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Penguatan Kearifan Lokal dan Pemberdayaan Komunitas Berkelanjutan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nilai, fungsi, dan bentuk kearifan lokal di berbagai suku bangsa Indonesia dalam menjaga keharmonisan lingkungan dan tatanan sosial.</w:t>
      </w:r>
    </w:p>
    <w:p>
      <w:pPr>
        <w:pStyle w:val="ListNumber"/>
      </w:pPr>
      <w:r>
        <w:rPr>
          <w:rFonts w:ascii="Calibri" w:hAnsi="Calibri"/>
          <w:b w:val="0"/>
          <w:i w:val="0"/>
          <w:color w:val="000000"/>
          <w:sz w:val="19"/>
        </w:rPr>
        <w:t>Menganalisis prinsip-prinsip pemberdayaan komunitas berbasis potensi lokal (*participatory community development*).</w:t>
      </w:r>
    </w:p>
    <w:p>
      <w:pPr>
        <w:pStyle w:val="ListNumber"/>
      </w:pPr>
      <w:r>
        <w:rPr>
          <w:rFonts w:ascii="Calibri" w:hAnsi="Calibri"/>
          <w:b w:val="0"/>
          <w:i w:val="0"/>
          <w:color w:val="000000"/>
          <w:sz w:val="19"/>
        </w:rPr>
        <w:t>Merancang program aksi pemberdayaan sosial sederhana (pemetaan sosial, perencanaan partisipatif, implementasi gotong royong, dan evaluasi berkelanjutan).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fungsi kearifan lokal (subak, sasi, pranata mangsa), tahapan pemberdayaan komunitas partisipatif (PAR), dan perancangan aksi sosial berbasis kemandirian lokal.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Nilai, dan Ragam Kearifan Lokal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Kearifan konservasi alam (Subak, Sasi, Lubuk Larangan), kearifan solidaritas (Pelelong, Sambatan, Mapalus), dan etika adat.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Prinsip dan Pendekatan Pemberdayaan Komunitas Partisipatif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Pendekatan bottom-up vs top-down, penguatan modal sosial (kepercayaan, jaringan, norma), dan kemandirian ekonomi lokal.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Siklus Aksi Pemberdayaan: Social Mapping hingga Evaluasi Proyek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Teknik wawancara partisipatif, Focus Group Discussion (FGD), penyusunan program aksi, dan monitoring keberlanjutan dampak.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Masyarakat adat di Maluku menerapkan tradisi 'Sasi Laut', yaitu larangan adat untuk memanen hasil laut (seperti teripang atau lola) pada wilayah dan kurun waktu tertentu hingga upacara pembukaan sasi diumumkan oleh tetua adat. Fungsi ekologis dan sosiologis utama dari kearifan lokal ini adalah...</w:t>
      </w:r>
    </w:p>
    <w:p>
      <w:pPr>
        <w:spacing w:before="0" w:after="20"/>
        <w:ind w:left="576"/>
      </w:pPr>
      <w:r>
        <w:rPr>
          <w:rFonts w:ascii="Calibri" w:hAnsi="Calibri"/>
          <w:b w:val="0"/>
          <w:i w:val="0"/>
          <w:color w:val="000000"/>
          <w:sz w:val="18"/>
        </w:rPr>
        <w:t>A. Memberikan kesempatan bagi biota laut untuk berkembang biak dan memulihkan populasinya demi mencegah kepunahan akibat eksploitasi berlebih.</w:t>
      </w:r>
    </w:p>
    <w:p>
      <w:pPr>
        <w:spacing w:before="0" w:after="20"/>
        <w:ind w:left="576"/>
      </w:pPr>
      <w:r>
        <w:rPr>
          <w:rFonts w:ascii="Calibri" w:hAnsi="Calibri"/>
          <w:b w:val="0"/>
          <w:i w:val="0"/>
          <w:color w:val="000000"/>
          <w:sz w:val="18"/>
        </w:rPr>
        <w:t>B. Menghabiskan seluruh ikan di laut dalam satu hari.</w:t>
      </w:r>
    </w:p>
    <w:p>
      <w:pPr>
        <w:spacing w:before="0" w:after="20"/>
        <w:ind w:left="576"/>
      </w:pPr>
      <w:r>
        <w:rPr>
          <w:rFonts w:ascii="Calibri" w:hAnsi="Calibri"/>
          <w:b w:val="0"/>
          <w:i w:val="0"/>
          <w:color w:val="000000"/>
          <w:sz w:val="18"/>
        </w:rPr>
        <w:t>C. Melarang masyarakat mengonsumsi ikan selamanya.</w:t>
      </w:r>
    </w:p>
    <w:p>
      <w:pPr>
        <w:spacing w:before="0" w:after="20"/>
        <w:ind w:left="576"/>
      </w:pPr>
      <w:r>
        <w:rPr>
          <w:rFonts w:ascii="Calibri" w:hAnsi="Calibri"/>
          <w:b w:val="0"/>
          <w:i w:val="0"/>
          <w:color w:val="000000"/>
          <w:sz w:val="18"/>
        </w:rPr>
        <w:t>D. Menjual wilayah laut kepada pihak swasta asing.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Tradisi Sasi merupakan sistem konservasi tradisional yang menjaga regenerasi biologi laut berkelanjutan (*sustainable yield*) sekaligus merekatkan kepatuhan adat warga.</w:t>
      </w:r>
    </w:p>
    <w:p>
      <w:pPr>
        <w:spacing w:before="80" w:after="40"/>
        <w:ind w:left="216"/>
      </w:pPr>
      <w:r>
        <w:rPr>
          <w:rFonts w:ascii="Calibri" w:hAnsi="Calibri"/>
          <w:b/>
          <w:color w:val="000000"/>
          <w:sz w:val="19"/>
        </w:rPr>
        <w:t xml:space="preserve">2. </w:t>
      </w:r>
      <w:r>
        <w:rPr>
          <w:rFonts w:ascii="Calibri" w:hAnsi="Calibri"/>
          <w:b w:val="0"/>
          <w:i w:val="0"/>
          <w:color w:val="000000"/>
          <w:sz w:val="19"/>
        </w:rPr>
        <w:t>Prinsip utama dalam pelaksanaan program 'Pemberdayaan Komunitas' yang membedakannya dari program pemberian bantuan langsung karitatif (charity) adalah...</w:t>
      </w:r>
    </w:p>
    <w:p>
      <w:pPr>
        <w:spacing w:before="0" w:after="20"/>
        <w:ind w:left="576"/>
      </w:pPr>
      <w:r>
        <w:rPr>
          <w:rFonts w:ascii="Calibri" w:hAnsi="Calibri"/>
          <w:b w:val="0"/>
          <w:i w:val="0"/>
          <w:color w:val="000000"/>
          <w:sz w:val="18"/>
        </w:rPr>
        <w:t>A. Menjadikan masyarakat sebagai objek pasif yang hanya menerima bantuan dana tunai.</w:t>
      </w:r>
    </w:p>
    <w:p>
      <w:pPr>
        <w:spacing w:before="0" w:after="20"/>
        <w:ind w:left="576"/>
      </w:pPr>
      <w:r>
        <w:rPr>
          <w:rFonts w:ascii="Calibri" w:hAnsi="Calibri"/>
          <w:b w:val="0"/>
          <w:i w:val="0"/>
          <w:color w:val="000000"/>
          <w:sz w:val="18"/>
        </w:rPr>
        <w:t>B. Menempatkan masyarakat sebagai subjek utama pembangunan yang aktif mengenali potensinya, merencanakan solusi, dan membangun kemandirian jangka panjang (*bottom-up*).</w:t>
      </w:r>
    </w:p>
    <w:p>
      <w:pPr>
        <w:spacing w:before="0" w:after="20"/>
        <w:ind w:left="576"/>
      </w:pPr>
      <w:r>
        <w:rPr>
          <w:rFonts w:ascii="Calibri" w:hAnsi="Calibri"/>
          <w:b w:val="0"/>
          <w:i w:val="0"/>
          <w:color w:val="000000"/>
          <w:sz w:val="18"/>
        </w:rPr>
        <w:t>C. Seluruh keputusan dan proyek ditentukan sepihak oleh pemerintah pusat dari atas (*top-down*).</w:t>
      </w:r>
    </w:p>
    <w:p>
      <w:pPr>
        <w:spacing w:before="0" w:after="20"/>
        <w:ind w:left="576"/>
      </w:pPr>
      <w:r>
        <w:rPr>
          <w:rFonts w:ascii="Calibri" w:hAnsi="Calibri"/>
          <w:b w:val="0"/>
          <w:i w:val="0"/>
          <w:color w:val="000000"/>
          <w:sz w:val="18"/>
        </w:rPr>
        <w:t>D. Menghilangkan peran serta warga dalam musyawarah desa.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Pemberdayaan sejati menekankan pada peningkatan kapasitas (*capacity building*) dan kemandirian masyarakat sasaran agar tidak bergantung pada bantuan pihak luar.</w:t>
      </w:r>
    </w:p>
    <w:p>
      <w:pPr>
        <w:spacing w:before="80" w:after="40"/>
        <w:ind w:left="216"/>
      </w:pPr>
      <w:r>
        <w:rPr>
          <w:rFonts w:ascii="Calibri" w:hAnsi="Calibri"/>
          <w:b/>
          <w:color w:val="000000"/>
          <w:sz w:val="19"/>
        </w:rPr>
        <w:t xml:space="preserve">3. </w:t>
      </w:r>
      <w:r>
        <w:rPr>
          <w:rFonts w:ascii="Calibri" w:hAnsi="Calibri"/>
          <w:b w:val="0"/>
          <w:i w:val="0"/>
          <w:color w:val="000000"/>
          <w:sz w:val="19"/>
        </w:rPr>
        <w:t>Filosofi 'Tri Hita Karana' yang melandasi pengelolaan irigasi Subak di Bali mengajarkan keharmonisan hubungan manusia dengan tiga unsur, yaitu...</w:t>
      </w:r>
    </w:p>
    <w:p>
      <w:pPr>
        <w:spacing w:before="0" w:after="20"/>
        <w:ind w:left="576"/>
      </w:pPr>
      <w:r>
        <w:rPr>
          <w:rFonts w:ascii="Calibri" w:hAnsi="Calibri"/>
          <w:b w:val="0"/>
          <w:i w:val="0"/>
          <w:color w:val="000000"/>
          <w:sz w:val="18"/>
        </w:rPr>
        <w:t>A. Uang, emas, dan tanah.</w:t>
      </w:r>
    </w:p>
    <w:p>
      <w:pPr>
        <w:spacing w:before="0" w:after="20"/>
        <w:ind w:left="576"/>
      </w:pPr>
      <w:r>
        <w:rPr>
          <w:rFonts w:ascii="Calibri" w:hAnsi="Calibri"/>
          <w:b w:val="0"/>
          <w:i w:val="0"/>
          <w:color w:val="000000"/>
          <w:sz w:val="18"/>
        </w:rPr>
        <w:t>B. Tuhan (Parahyangan), sesama manusia (Pawongan), dan alam lingkungan sekitar (Palemahan).</w:t>
      </w:r>
    </w:p>
    <w:p>
      <w:pPr>
        <w:spacing w:before="0" w:after="20"/>
        <w:ind w:left="576"/>
      </w:pPr>
      <w:r>
        <w:rPr>
          <w:rFonts w:ascii="Calibri" w:hAnsi="Calibri"/>
          <w:b w:val="0"/>
          <w:i w:val="0"/>
          <w:color w:val="000000"/>
          <w:sz w:val="18"/>
        </w:rPr>
        <w:t>C. Pemerintah, swasta, dan asing.</w:t>
      </w:r>
    </w:p>
    <w:p>
      <w:pPr>
        <w:spacing w:before="0" w:after="20"/>
        <w:ind w:left="576"/>
      </w:pPr>
      <w:r>
        <w:rPr>
          <w:rFonts w:ascii="Calibri" w:hAnsi="Calibri"/>
          <w:b w:val="0"/>
          <w:i w:val="0"/>
          <w:color w:val="000000"/>
          <w:sz w:val="18"/>
        </w:rPr>
        <w:t>D. Masa lalu, masa kini, dan masa depan.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Tri Hita Karana memadukan dimensi spiritual (relasi dengan Sang Pencipta), dimensi sosial (relasi antarpetani), dan dimensi ekologis (keberlanjutan air dan tanah).</w:t>
      </w:r>
    </w:p>
    <w:p>
      <w:pPr>
        <w:spacing w:before="80" w:after="40"/>
        <w:ind w:left="216"/>
      </w:pPr>
      <w:r>
        <w:rPr>
          <w:rFonts w:ascii="Calibri" w:hAnsi="Calibri"/>
          <w:b/>
          <w:color w:val="000000"/>
          <w:sz w:val="19"/>
        </w:rPr>
        <w:t xml:space="preserve">4. </w:t>
      </w:r>
      <w:r>
        <w:rPr>
          <w:rFonts w:ascii="Calibri" w:hAnsi="Calibri"/>
          <w:b w:val="0"/>
          <w:i w:val="0"/>
          <w:color w:val="000000"/>
          <w:sz w:val="19"/>
        </w:rPr>
        <w:t>Langkah pertama yang wajib dilakukan oleh seorang fasilitator pemberdayaan sosial sebelum merancang program aksi bersama warga adalah...</w:t>
      </w:r>
    </w:p>
    <w:p>
      <w:pPr>
        <w:spacing w:before="0" w:after="20"/>
        <w:ind w:left="576"/>
      </w:pPr>
      <w:r>
        <w:rPr>
          <w:rFonts w:ascii="Calibri" w:hAnsi="Calibri"/>
          <w:b w:val="0"/>
          <w:i w:val="0"/>
          <w:color w:val="000000"/>
          <w:sz w:val="18"/>
        </w:rPr>
        <w:t>A. Membagikan brosur promosi pariwisata.</w:t>
      </w:r>
    </w:p>
    <w:p>
      <w:pPr>
        <w:spacing w:before="0" w:after="20"/>
        <w:ind w:left="576"/>
      </w:pPr>
      <w:r>
        <w:rPr>
          <w:rFonts w:ascii="Calibri" w:hAnsi="Calibri"/>
          <w:b w:val="0"/>
          <w:i w:val="0"/>
          <w:color w:val="000000"/>
          <w:sz w:val="18"/>
        </w:rPr>
        <w:t>B. Melakukan Pemetaan Sosial (Social Mapping) dan Focus Group Discussion (FGD) untuk menggali data kebutuhan riil dan aset potensi komunitas.</w:t>
      </w:r>
    </w:p>
    <w:p>
      <w:pPr>
        <w:spacing w:before="0" w:after="20"/>
        <w:ind w:left="576"/>
      </w:pPr>
      <w:r>
        <w:rPr>
          <w:rFonts w:ascii="Calibri" w:hAnsi="Calibri"/>
          <w:b w:val="0"/>
          <w:i w:val="0"/>
          <w:color w:val="000000"/>
          <w:sz w:val="18"/>
        </w:rPr>
        <w:t>C. Langsung membeli mesin pabrik besar.</w:t>
      </w:r>
    </w:p>
    <w:p>
      <w:pPr>
        <w:spacing w:before="0" w:after="20"/>
        <w:ind w:left="576"/>
      </w:pPr>
      <w:r>
        <w:rPr>
          <w:rFonts w:ascii="Calibri" w:hAnsi="Calibri"/>
          <w:b w:val="0"/>
          <w:i w:val="0"/>
          <w:color w:val="000000"/>
          <w:sz w:val="18"/>
        </w:rPr>
        <w:t>D. Menunjuk kepala desa sebagai penanggung jawab tunggal tanpa melibatkan warga.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Pemetaan sosial dan musyawarah FGD merupakan fondasi partisipatif untuk memahami masalah akar rumput dan memetakan potensi lokal secara akurat.</w:t>
      </w:r>
    </w:p>
    <w:p>
      <w:pPr>
        <w:spacing w:before="80" w:after="40"/>
        <w:ind w:left="216"/>
      </w:pPr>
      <w:r>
        <w:rPr>
          <w:rFonts w:ascii="Calibri" w:hAnsi="Calibri"/>
          <w:b/>
          <w:color w:val="000000"/>
          <w:sz w:val="19"/>
        </w:rPr>
        <w:t xml:space="preserve">5. </w:t>
      </w:r>
      <w:r>
        <w:rPr>
          <w:rFonts w:ascii="Calibri" w:hAnsi="Calibri"/>
          <w:b w:val="0"/>
          <w:i w:val="0"/>
          <w:color w:val="000000"/>
          <w:sz w:val="19"/>
        </w:rPr>
        <w:t>Nilai modal sosial (*Social Capital*) yang menjadi pilar terpenting dalam keberhasilan pemberdayaan komunitas desa adalah...</w:t>
      </w:r>
    </w:p>
    <w:p>
      <w:pPr>
        <w:spacing w:before="0" w:after="20"/>
        <w:ind w:left="576"/>
      </w:pPr>
      <w:r>
        <w:rPr>
          <w:rFonts w:ascii="Calibri" w:hAnsi="Calibri"/>
          <w:b w:val="0"/>
          <w:i w:val="0"/>
          <w:color w:val="000000"/>
          <w:sz w:val="18"/>
        </w:rPr>
        <w:t>A. Tingginya rasa saling curiga antar-warga.</w:t>
      </w:r>
    </w:p>
    <w:p>
      <w:pPr>
        <w:spacing w:before="0" w:after="20"/>
        <w:ind w:left="576"/>
      </w:pPr>
      <w:r>
        <w:rPr>
          <w:rFonts w:ascii="Calibri" w:hAnsi="Calibri"/>
          <w:b w:val="0"/>
          <w:i w:val="0"/>
          <w:color w:val="000000"/>
          <w:sz w:val="18"/>
        </w:rPr>
        <w:t>B. Tingkat kepercayaan (*trust*), jaringan kerja sama timbal balik (*reciprocity*), dan norma gotong royong yang mengikat kebersamaan.</w:t>
      </w:r>
    </w:p>
    <w:p>
      <w:pPr>
        <w:spacing w:before="0" w:after="20"/>
        <w:ind w:left="576"/>
      </w:pPr>
      <w:r>
        <w:rPr>
          <w:rFonts w:ascii="Calibri" w:hAnsi="Calibri"/>
          <w:b w:val="0"/>
          <w:i w:val="0"/>
          <w:color w:val="000000"/>
          <w:sz w:val="18"/>
        </w:rPr>
        <w:t>C. Banyaknya jumlah kendaraan mewah yang melintas di jalan desa.</w:t>
      </w:r>
    </w:p>
    <w:p>
      <w:pPr>
        <w:spacing w:before="0" w:after="20"/>
        <w:ind w:left="576"/>
      </w:pPr>
      <w:r>
        <w:rPr>
          <w:rFonts w:ascii="Calibri" w:hAnsi="Calibri"/>
          <w:b w:val="0"/>
          <w:i w:val="0"/>
          <w:color w:val="000000"/>
          <w:sz w:val="18"/>
        </w:rPr>
        <w:t>D. Ketergantungan penuh pada pinjaman bunga tinggi.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Menurut Francis Fukuyama dan Robert Putnam, modal sosial bertumpu pada rasa saling percaya (*trust*), jaringan sosial, dan norma resiprositas yang memungkinkan aksi kolektif berjalan efisien.</w:t>
      </w:r>
    </w:p>
    <w:p>
      <w:r>
        <w:br w:type="page"/>
      </w:r>
    </w:p>
    <w:p>
      <w:pPr>
        <w:pStyle w:val="Title"/>
      </w:pPr>
      <w:r>
        <w:t>LEMBAR KERJA PESERTA DIDIK (LKPD)</w:t>
      </w:r>
    </w:p>
    <w:p>
      <w:pPr>
        <w:pStyle w:val="Subtitle"/>
      </w:pPr>
      <w:r>
        <w:t>Mata Pelajaran: Sosiologi • Bab 4: Penguatan Kearifan Lokal dan Pemberdayaan Komunitas Berkelanjutan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Nilai, dan Ragam Kearifan Lokal Nusantara</w:t>
      </w:r>
    </w:p>
    <w:p>
      <w:pPr>
        <w:spacing w:before="20" w:after="60"/>
        <w:ind w:left="216"/>
      </w:pPr>
      <w:r>
        <w:rPr>
          <w:rFonts w:ascii="Calibri" w:hAnsi="Calibri"/>
          <w:color w:val="000000"/>
          <w:sz w:val="18"/>
        </w:rPr>
        <w:t xml:space="preserve">Petunjuk: </w:t>
      </w:r>
      <w:r>
        <w:rPr>
          <w:rFonts w:ascii="Calibri" w:hAnsi="Calibri"/>
          <w:b w:val="0"/>
          <w:i w:val="0"/>
          <w:color w:val="000000"/>
          <w:sz w:val="18"/>
        </w:rPr>
        <w:t>Kearifan konservasi alam (Subak, Sasi, Lubuk Larangan), kearifan solidaritas (Pelelong, Sambatan, Mapalus), dan etika adat.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Prinsip dan Pendekatan Pemberdayaan Komunitas Partisipatif</w:t>
      </w:r>
    </w:p>
    <w:p>
      <w:pPr>
        <w:spacing w:before="20" w:after="60"/>
        <w:ind w:left="216"/>
      </w:pPr>
      <w:r>
        <w:rPr>
          <w:rFonts w:ascii="Calibri" w:hAnsi="Calibri"/>
          <w:color w:val="000000"/>
          <w:sz w:val="18"/>
        </w:rPr>
        <w:t xml:space="preserve">Petunjuk: </w:t>
      </w:r>
      <w:r>
        <w:rPr>
          <w:rFonts w:ascii="Calibri" w:hAnsi="Calibri"/>
          <w:b w:val="0"/>
          <w:i w:val="0"/>
          <w:color w:val="000000"/>
          <w:sz w:val="18"/>
        </w:rPr>
        <w:t>Pendekatan bottom-up vs top-down, penguatan modal sosial (kepercayaan, jaringan, norma), dan kemandirian ekonomi lokal.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Siklus Aksi Pemberdayaan: Social Mapping hingga Evaluasi Proyek</w:t>
      </w:r>
    </w:p>
    <w:p>
      <w:pPr>
        <w:spacing w:before="20" w:after="60"/>
        <w:ind w:left="216"/>
      </w:pPr>
      <w:r>
        <w:rPr>
          <w:rFonts w:ascii="Calibri" w:hAnsi="Calibri"/>
          <w:color w:val="000000"/>
          <w:sz w:val="18"/>
        </w:rPr>
        <w:t xml:space="preserve">Petunjuk: </w:t>
      </w:r>
      <w:r>
        <w:rPr>
          <w:rFonts w:ascii="Calibri" w:hAnsi="Calibri"/>
          <w:b w:val="0"/>
          <w:i w:val="0"/>
          <w:color w:val="000000"/>
          <w:sz w:val="18"/>
        </w:rPr>
        <w:t>Teknik wawancara partisipatif, Focus Group Discussion (FGD), penyusunan program aksi, dan monitoring keberlanjutan dampak.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Kearifan lokal (*indigenous knowledge / local wisdom*) adalah tata nilai, pengetahuan adat, dan norma luhur yang diwariskan secara turun-temurun oleh suatu komunitas untuk beradaptasi secara selaras dengan lingkungan alam dan tatanan sosialnya. Di tengah laju modernisasi dan eksploitasi alam, kearifan lokal terbukti menjadi instrumen ketahanan ekologis dan modal sosial (*social capital*) yang sangat tangguh.</w:t>
      </w:r>
    </w:p>
    <w:p>
      <w:pPr>
        <w:spacing w:before="40" w:after="60" w:line="276" w:lineRule="auto"/>
      </w:pPr>
      <w:r>
        <w:rPr>
          <w:rFonts w:ascii="Calibri" w:hAnsi="Calibri"/>
          <w:b w:val="0"/>
          <w:i w:val="0"/>
          <w:color w:val="000000"/>
          <w:sz w:val="19"/>
        </w:rPr>
        <w:t>Peserta didik mengeksplorasi contoh-contoh agung kearifan nusantara, seperti sistem irigasi demokratis *Subak* di Bali (warisan budaya dunia UNESCO), tradisi konservasi laut *Sasi* di Maluku dan Papua, kearifan kalender pertanian *Pranata Mangsa* di Jawa, hingga tata ruang sakral hutan larangan masyarakat adat Baduy dan Ammatoa Kajang. Nilai-nilai ini menjadi inspirasi dalam perancangan pembangunan berkelanjutan (*sustainable development*).</w:t>
      </w:r>
    </w:p>
    <w:p>
      <w:pPr>
        <w:spacing w:before="40" w:after="60" w:line="276" w:lineRule="auto"/>
      </w:pPr>
      <w:r>
        <w:rPr>
          <w:rFonts w:ascii="Calibri" w:hAnsi="Calibri"/>
          <w:b w:val="0"/>
          <w:i w:val="0"/>
          <w:color w:val="000000"/>
          <w:sz w:val="19"/>
        </w:rPr>
        <w:t>Pembelajaran diakhiri dengan aksi nyata Pemberdayaan Komunitas (*Community Empowerment*). Menggunakan pendekatan partisipatif (*Participatory Action Research* - PAR), peserta didik melakukan pemetaan sosial (*social mapping*), mengenali aset lokal (*Asset-Based Community Development* - ABCD), dan merancang inisiatif pemberdayaan yang memandirikan warga tanpa memaksakan kehendak dari luar (*bottom-up approach*).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Kearifan Lokal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Gagasan, nilai, dan pandangan hidup setempat yang bersifat bijaksana, penuh kearifan, bernilai baik, yang tertanam dan diikuti oleh anggota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Pemberdayaan Komunitas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pembangunan sosial di mana masyarakat berinisiatif memulai proses kegiatan sosial untuk memperbaiki situasi dan kondisi diri mereka sendiri secara mandiri.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Subak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organisasi kemasyarakatan adat di Bali yang mengatur tata kelola distribusi air irigasi persawahan secara adil berlandaskan filosofi Tri Hita Karana.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Tradisi larangan adat di Maluku dan Papua untuk mengambil hasil sumber daya laut/hutan tertentu dalam jangka waktu tertentu demi menjaga kelestarian populasi spesies.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Social Mapping (Pemetaan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visualisasi data sosial untuk mengidentifikasi kondisi geografis, masalah sosial, potensi sumber daya, dan struktur aktor di suatu komunitas sasaran.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