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SOSIOLOGI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Sosiologi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Globalisasi, Transformasi Kultural, dan Respon Komunitas Lokal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karakteristik dan saluran utama globalisasi (pasar bebas, teknologi komunikasi informasi, migrasi internasional).</w:t>
      </w:r>
    </w:p>
    <w:p>
      <w:pPr>
        <w:pStyle w:val="ListNumber"/>
      </w:pPr>
      <w:r>
        <w:rPr>
          <w:rFonts w:ascii="Calibri" w:hAnsi="Calibri"/>
          <w:b w:val="0"/>
          <w:i w:val="0"/>
          <w:color w:val="000000"/>
          <w:sz w:val="19"/>
        </w:rPr>
        <w:t>Menganalisis dampak kultural globalisasi: homogenisasi budaya (westernisasi, konsumerisme, hedonisme) versus heterogenisasi budaya (*glokalisasi*).</w:t>
      </w:r>
    </w:p>
    <w:p>
      <w:pPr>
        <w:pStyle w:val="ListNumber"/>
      </w:pPr>
      <w:r>
        <w:rPr>
          <w:rFonts w:ascii="Calibri" w:hAnsi="Calibri"/>
          <w:b w:val="0"/>
          <w:i w:val="0"/>
          <w:color w:val="000000"/>
          <w:sz w:val="19"/>
        </w:rPr>
        <w:t>Mengevaluasi respon kritis dan strategi adaptif komunitas lokal dalam mempertahankan jati diri kebangsaan di tengah arus global.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dimensi globalisasi (ekonomi, politik, budaya, komunikasi), imperialisme budaya, konsumerisme, glokalisasi, dan neokolonialisme.</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Saluran, dan Teori-Teori Globalisasi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Pandangan kelompok Globalis, Tradisionalis/Skeptis, dan Transformasionalis, serta revolusi teknologi komunikasi internet.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Dampak Sosial Budaya: Westernisasi, Konsumerisme, dan Glokalisasi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Homogenisasi budaya, imperialisme media, komodifikasi budaya, dan adaptasi kreatif produk global dalam selera lokal.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Respon dan Ketahanan Budaya Komunitas Lokal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Sikap selektif berlandaskan Pancasila, diplomasi budaya digital, dan pelestarian warisan budaya takbenda (*intangible heritage*).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Sebuah waralaba makanan cepat saji internasional asal Amerika Serikat menyajikan menu khusus berupa burger dengan bumbu rendang dan saus sambal matah saat membuka gerai di Indonesia. Fenomena perpaduan budaya global dan lokal ini dalam sosiologi disebut...</w:t>
      </w:r>
    </w:p>
    <w:p>
      <w:pPr>
        <w:spacing w:before="0" w:after="20"/>
        <w:ind w:left="576"/>
      </w:pPr>
      <w:r>
        <w:rPr>
          <w:rFonts w:ascii="Calibri" w:hAnsi="Calibri"/>
          <w:b w:val="0"/>
          <w:i w:val="0"/>
          <w:color w:val="000000"/>
          <w:sz w:val="18"/>
        </w:rPr>
        <w:t>A. Westernisasi murni</w:t>
      </w:r>
    </w:p>
    <w:p>
      <w:pPr>
        <w:spacing w:before="0" w:after="20"/>
        <w:ind w:left="576"/>
      </w:pPr>
      <w:r>
        <w:rPr>
          <w:rFonts w:ascii="Calibri" w:hAnsi="Calibri"/>
          <w:b w:val="0"/>
          <w:i w:val="0"/>
          <w:color w:val="000000"/>
          <w:sz w:val="18"/>
        </w:rPr>
        <w:t>B. Glokalisasi (Glocalization)</w:t>
      </w:r>
    </w:p>
    <w:p>
      <w:pPr>
        <w:spacing w:before="0" w:after="20"/>
        <w:ind w:left="576"/>
      </w:pPr>
      <w:r>
        <w:rPr>
          <w:rFonts w:ascii="Calibri" w:hAnsi="Calibri"/>
          <w:b w:val="0"/>
          <w:i w:val="0"/>
          <w:color w:val="000000"/>
          <w:sz w:val="18"/>
        </w:rPr>
        <w:t>C. Etnosentrisme</w:t>
      </w:r>
    </w:p>
    <w:p>
      <w:pPr>
        <w:spacing w:before="0" w:after="20"/>
        <w:ind w:left="576"/>
      </w:pPr>
      <w:r>
        <w:rPr>
          <w:rFonts w:ascii="Calibri" w:hAnsi="Calibri"/>
          <w:b w:val="0"/>
          <w:i w:val="0"/>
          <w:color w:val="000000"/>
          <w:sz w:val="18"/>
        </w:rPr>
        <w:t>D. Segregasi sosial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Glokalisasi (istilah yang dipopulerkan Roland Robertson) adalah adaptasi produk atau tren global dengan memadukannya pada konteks kearifan, cita rasa, atau norma lokal.</w:t>
      </w:r>
    </w:p>
    <w:p>
      <w:pPr>
        <w:spacing w:before="80" w:after="40"/>
        <w:ind w:left="216"/>
      </w:pPr>
      <w:r>
        <w:rPr>
          <w:rFonts w:ascii="Calibri" w:hAnsi="Calibri"/>
          <w:b/>
          <w:color w:val="000000"/>
          <w:sz w:val="19"/>
        </w:rPr>
        <w:t xml:space="preserve">2. </w:t>
      </w:r>
      <w:r>
        <w:rPr>
          <w:rFonts w:ascii="Calibri" w:hAnsi="Calibri"/>
          <w:b w:val="0"/>
          <w:i w:val="0"/>
          <w:color w:val="000000"/>
          <w:sz w:val="19"/>
        </w:rPr>
        <w:t>Sikap sekelompok pemuda yang selalu merasa rendah diri terhadap kebudayaan bangsanya sendiri dan menganggap segala sesuatu yang berasal dari negara Barat selalu lebih superior dan modern dinamakan...</w:t>
      </w:r>
    </w:p>
    <w:p>
      <w:pPr>
        <w:spacing w:before="0" w:after="20"/>
        <w:ind w:left="576"/>
      </w:pPr>
      <w:r>
        <w:rPr>
          <w:rFonts w:ascii="Calibri" w:hAnsi="Calibri"/>
          <w:b w:val="0"/>
          <w:i w:val="0"/>
          <w:color w:val="000000"/>
          <w:sz w:val="18"/>
        </w:rPr>
        <w:t>A. Etnosentrisme</w:t>
      </w:r>
    </w:p>
    <w:p>
      <w:pPr>
        <w:spacing w:before="0" w:after="20"/>
        <w:ind w:left="576"/>
      </w:pPr>
      <w:r>
        <w:rPr>
          <w:rFonts w:ascii="Calibri" w:hAnsi="Calibri"/>
          <w:b w:val="0"/>
          <w:i w:val="0"/>
          <w:color w:val="000000"/>
          <w:sz w:val="18"/>
        </w:rPr>
        <w:t>B. Xenodokial</w:t>
      </w:r>
    </w:p>
    <w:p>
      <w:pPr>
        <w:spacing w:before="0" w:after="20"/>
        <w:ind w:left="576"/>
      </w:pPr>
      <w:r>
        <w:rPr>
          <w:rFonts w:ascii="Calibri" w:hAnsi="Calibri"/>
          <w:b w:val="0"/>
          <w:i w:val="0"/>
          <w:color w:val="000000"/>
          <w:sz w:val="18"/>
        </w:rPr>
        <w:t>C. Xenocentrism (Ksenosentrisme)</w:t>
      </w:r>
    </w:p>
    <w:p>
      <w:pPr>
        <w:spacing w:before="0" w:after="20"/>
        <w:ind w:left="576"/>
      </w:pPr>
      <w:r>
        <w:rPr>
          <w:rFonts w:ascii="Calibri" w:hAnsi="Calibri"/>
          <w:b w:val="0"/>
          <w:i w:val="0"/>
          <w:color w:val="000000"/>
          <w:sz w:val="18"/>
        </w:rPr>
        <w:t>D. Primordialisme</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Ksenosentrisme adalah kecenderungan memandang budaya asing luar jauh lebih baik, bergengsi, dan bernilai tinggi dibandingkan kebudayaan milik kelompok sendiri.</w:t>
      </w:r>
    </w:p>
    <w:p>
      <w:pPr>
        <w:spacing w:before="80" w:after="40"/>
        <w:ind w:left="216"/>
      </w:pPr>
      <w:r>
        <w:rPr>
          <w:rFonts w:ascii="Calibri" w:hAnsi="Calibri"/>
          <w:b/>
          <w:color w:val="000000"/>
          <w:sz w:val="19"/>
        </w:rPr>
        <w:t xml:space="preserve">3. </w:t>
      </w:r>
      <w:r>
        <w:rPr>
          <w:rFonts w:ascii="Calibri" w:hAnsi="Calibri"/>
          <w:b w:val="0"/>
          <w:i w:val="0"/>
          <w:color w:val="000000"/>
          <w:sz w:val="19"/>
        </w:rPr>
        <w:t>Kelompok 'Skeptis / Tradisionalis' dalam memandang fenomena globalisasi berargumen bahwa...</w:t>
      </w:r>
    </w:p>
    <w:p>
      <w:pPr>
        <w:spacing w:before="0" w:after="20"/>
        <w:ind w:left="576"/>
      </w:pPr>
      <w:r>
        <w:rPr>
          <w:rFonts w:ascii="Calibri" w:hAnsi="Calibri"/>
          <w:b w:val="0"/>
          <w:i w:val="0"/>
          <w:color w:val="000000"/>
          <w:sz w:val="18"/>
        </w:rPr>
        <w:t>A. Negara-bangsa telah musnah dan dunia telah menjadi satu pasar tunggal tanpa batas.</w:t>
      </w:r>
    </w:p>
    <w:p>
      <w:pPr>
        <w:spacing w:before="0" w:after="20"/>
        <w:ind w:left="576"/>
      </w:pPr>
      <w:r>
        <w:rPr>
          <w:rFonts w:ascii="Calibri" w:hAnsi="Calibri"/>
          <w:b w:val="0"/>
          <w:i w:val="0"/>
          <w:color w:val="000000"/>
          <w:sz w:val="18"/>
        </w:rPr>
        <w:t>B. Globalisasi adalah mitos atau retorika yang dibesar-besarkan, dan pola interaksi dunia saat ini sebenarnya lebih merupakan regionalisasi ekonomi blok-blok negara kuat.</w:t>
      </w:r>
    </w:p>
    <w:p>
      <w:pPr>
        <w:spacing w:before="0" w:after="20"/>
        <w:ind w:left="576"/>
      </w:pPr>
      <w:r>
        <w:rPr>
          <w:rFonts w:ascii="Calibri" w:hAnsi="Calibri"/>
          <w:b w:val="0"/>
          <w:i w:val="0"/>
          <w:color w:val="000000"/>
          <w:sz w:val="18"/>
        </w:rPr>
        <w:t>C. Globalisasi merupakan takdir yang tidak dapat dihindari siapapun.</w:t>
      </w:r>
    </w:p>
    <w:p>
      <w:pPr>
        <w:spacing w:before="0" w:after="20"/>
        <w:ind w:left="576"/>
      </w:pPr>
      <w:r>
        <w:rPr>
          <w:rFonts w:ascii="Calibri" w:hAnsi="Calibri"/>
          <w:b w:val="0"/>
          <w:i w:val="0"/>
          <w:color w:val="000000"/>
          <w:sz w:val="18"/>
        </w:rPr>
        <w:t>D. Semua kebudayaan lokal akan punah dalam 5 tahun ke depan.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Kaum skeptis menilai globalisasi bukan fenomena baru melainkan bentuk interaksi ekonomi antarnegara regional, di mana peran kedaulatan negara-bangsa tetap menjadi aktor sentral.</w:t>
      </w:r>
    </w:p>
    <w:p>
      <w:pPr>
        <w:spacing w:before="80" w:after="40"/>
        <w:ind w:left="216"/>
      </w:pPr>
      <w:r>
        <w:rPr>
          <w:rFonts w:ascii="Calibri" w:hAnsi="Calibri"/>
          <w:b/>
          <w:color w:val="000000"/>
          <w:sz w:val="19"/>
        </w:rPr>
        <w:t xml:space="preserve">4. </w:t>
      </w:r>
      <w:r>
        <w:rPr>
          <w:rFonts w:ascii="Calibri" w:hAnsi="Calibri"/>
          <w:b w:val="0"/>
          <w:i w:val="0"/>
          <w:color w:val="000000"/>
          <w:sz w:val="19"/>
        </w:rPr>
        <w:t>Dampak negatif dari berkembangnya budaya konsumerisme di kalangan generasi muda akibat pengaruh masif iklan media sosial adalah...</w:t>
      </w:r>
    </w:p>
    <w:p>
      <w:pPr>
        <w:spacing w:before="0" w:after="20"/>
        <w:ind w:left="576"/>
      </w:pPr>
      <w:r>
        <w:rPr>
          <w:rFonts w:ascii="Calibri" w:hAnsi="Calibri"/>
          <w:b w:val="0"/>
          <w:i w:val="0"/>
          <w:color w:val="000000"/>
          <w:sz w:val="18"/>
        </w:rPr>
        <w:t>A. Meningkatnya kegemaran menabung untuk masa depan.</w:t>
      </w:r>
    </w:p>
    <w:p>
      <w:pPr>
        <w:spacing w:before="0" w:after="20"/>
        <w:ind w:left="576"/>
      </w:pPr>
      <w:r>
        <w:rPr>
          <w:rFonts w:ascii="Calibri" w:hAnsi="Calibri"/>
          <w:b w:val="0"/>
          <w:i w:val="0"/>
          <w:color w:val="000000"/>
          <w:sz w:val="18"/>
        </w:rPr>
        <w:t>B. Pergeseran pola konsumsi dari pemenuhan kebutuhan primer (*needs*) menjadi pemenuhan keinginan gengsi (*wants*) yang memicu perilaku hedonis dan utang konsumtif.</w:t>
      </w:r>
    </w:p>
    <w:p>
      <w:pPr>
        <w:spacing w:before="0" w:after="20"/>
        <w:ind w:left="576"/>
      </w:pPr>
      <w:r>
        <w:rPr>
          <w:rFonts w:ascii="Calibri" w:hAnsi="Calibri"/>
          <w:b w:val="0"/>
          <w:i w:val="0"/>
          <w:color w:val="000000"/>
          <w:sz w:val="18"/>
        </w:rPr>
        <w:t>C. Berkurangnya jumlah pusat perbelanjaan di kota.</w:t>
      </w:r>
    </w:p>
    <w:p>
      <w:pPr>
        <w:spacing w:before="0" w:after="20"/>
        <w:ind w:left="576"/>
      </w:pPr>
      <w:r>
        <w:rPr>
          <w:rFonts w:ascii="Calibri" w:hAnsi="Calibri"/>
          <w:b w:val="0"/>
          <w:i w:val="0"/>
          <w:color w:val="000000"/>
          <w:sz w:val="18"/>
        </w:rPr>
        <w:t>D. Meningkatnya rasa cinta produk kerajinan tradisional lokal.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Konsumerisme mengaburkan batas antara kebutuhan esensial dengan ilusi gaya hidup prestise yang didorong oleh komersialisasi citra visual.</w:t>
      </w:r>
    </w:p>
    <w:p>
      <w:pPr>
        <w:spacing w:before="80" w:after="40"/>
        <w:ind w:left="216"/>
      </w:pPr>
      <w:r>
        <w:rPr>
          <w:rFonts w:ascii="Calibri" w:hAnsi="Calibri"/>
          <w:b/>
          <w:color w:val="000000"/>
          <w:sz w:val="19"/>
        </w:rPr>
        <w:t xml:space="preserve">5. </w:t>
      </w:r>
      <w:r>
        <w:rPr>
          <w:rFonts w:ascii="Calibri" w:hAnsi="Calibri"/>
          <w:b w:val="0"/>
          <w:i w:val="0"/>
          <w:color w:val="000000"/>
          <w:sz w:val="19"/>
        </w:rPr>
        <w:t>Strategi paling tepat bagi generasi muda Indonesia dalam menghadapi arus deras budaya populer global agar tetap memiliki ketahanan jati diri adalah...</w:t>
      </w:r>
    </w:p>
    <w:p>
      <w:pPr>
        <w:spacing w:before="0" w:after="20"/>
        <w:ind w:left="576"/>
      </w:pPr>
      <w:r>
        <w:rPr>
          <w:rFonts w:ascii="Calibri" w:hAnsi="Calibri"/>
          <w:b w:val="0"/>
          <w:i w:val="0"/>
          <w:color w:val="000000"/>
          <w:sz w:val="18"/>
        </w:rPr>
        <w:t>A. Menutup total akses internet dan melarang siaran luar negeri.</w:t>
      </w:r>
    </w:p>
    <w:p>
      <w:pPr>
        <w:spacing w:before="0" w:after="20"/>
        <w:ind w:left="576"/>
      </w:pPr>
      <w:r>
        <w:rPr>
          <w:rFonts w:ascii="Calibri" w:hAnsi="Calibri"/>
          <w:b w:val="0"/>
          <w:i w:val="0"/>
          <w:color w:val="000000"/>
          <w:sz w:val="18"/>
        </w:rPr>
        <w:t>B. Mengembangkan sikap kritis-selektif berlandaskan Pancasila: menyerap ilmu pengetahuan dan teknologi positif, sembari mengemas kekayaan budaya lokal secara kreatif dan modern di platform global.</w:t>
      </w:r>
    </w:p>
    <w:p>
      <w:pPr>
        <w:spacing w:before="0" w:after="20"/>
        <w:ind w:left="576"/>
      </w:pPr>
      <w:r>
        <w:rPr>
          <w:rFonts w:ascii="Calibri" w:hAnsi="Calibri"/>
          <w:b w:val="0"/>
          <w:i w:val="0"/>
          <w:color w:val="000000"/>
          <w:sz w:val="18"/>
        </w:rPr>
        <w:t>C. Meniru seluruh perilaku artis luar negeri tanpa terkecuali.</w:t>
      </w:r>
    </w:p>
    <w:p>
      <w:pPr>
        <w:spacing w:before="0" w:after="20"/>
        <w:ind w:left="576"/>
      </w:pPr>
      <w:r>
        <w:rPr>
          <w:rFonts w:ascii="Calibri" w:hAnsi="Calibri"/>
          <w:b w:val="0"/>
          <w:i w:val="0"/>
          <w:color w:val="000000"/>
          <w:sz w:val="18"/>
        </w:rPr>
        <w:t>D. Mengisolasi diri dari pergaulan antarbangsa.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Ketahanan budaya di era keterbukaan dibangun melalui filter nilai Pancasila yang selektif, apresiasi terhadap warisan nusantara, dan inovasi konten kreatif di panggung digital global.</w:t>
      </w:r>
    </w:p>
    <w:p>
      <w:r>
        <w:br w:type="page"/>
      </w:r>
    </w:p>
    <w:p>
      <w:pPr>
        <w:pStyle w:val="Title"/>
      </w:pPr>
      <w:r>
        <w:t>LEMBAR KERJA PESERTA DIDIK (LKPD)</w:t>
      </w:r>
    </w:p>
    <w:p>
      <w:pPr>
        <w:pStyle w:val="Subtitle"/>
      </w:pPr>
      <w:r>
        <w:t>Mata Pelajaran: Sosiologi • Bab 2: Globalisasi, Transformasi Kultural, dan Respon Komunitas Lokal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Saluran, dan Teori-Teori Globalisasi</w:t>
      </w:r>
    </w:p>
    <w:p>
      <w:pPr>
        <w:spacing w:before="20" w:after="60"/>
        <w:ind w:left="216"/>
      </w:pPr>
      <w:r>
        <w:rPr>
          <w:rFonts w:ascii="Calibri" w:hAnsi="Calibri"/>
          <w:color w:val="000000"/>
          <w:sz w:val="18"/>
        </w:rPr>
        <w:t xml:space="preserve">Petunjuk: </w:t>
      </w:r>
      <w:r>
        <w:rPr>
          <w:rFonts w:ascii="Calibri" w:hAnsi="Calibri"/>
          <w:b w:val="0"/>
          <w:i w:val="0"/>
          <w:color w:val="000000"/>
          <w:sz w:val="18"/>
        </w:rPr>
        <w:t>Pandangan kelompok Globalis, Tradisionalis/Skeptis, dan Transformasionalis, serta revolusi teknologi komunikasi internet.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Dampak Sosial Budaya: Westernisasi, Konsumerisme, dan Glokalisasi</w:t>
      </w:r>
    </w:p>
    <w:p>
      <w:pPr>
        <w:spacing w:before="20" w:after="60"/>
        <w:ind w:left="216"/>
      </w:pPr>
      <w:r>
        <w:rPr>
          <w:rFonts w:ascii="Calibri" w:hAnsi="Calibri"/>
          <w:color w:val="000000"/>
          <w:sz w:val="18"/>
        </w:rPr>
        <w:t xml:space="preserve">Petunjuk: </w:t>
      </w:r>
      <w:r>
        <w:rPr>
          <w:rFonts w:ascii="Calibri" w:hAnsi="Calibri"/>
          <w:b w:val="0"/>
          <w:i w:val="0"/>
          <w:color w:val="000000"/>
          <w:sz w:val="18"/>
        </w:rPr>
        <w:t>Homogenisasi budaya, imperialisme media, komodifikasi budaya, dan adaptasi kreatif produk global dalam selera lokal.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Respon dan Ketahanan Budaya Komunitas Lokal</w:t>
      </w:r>
    </w:p>
    <w:p>
      <w:pPr>
        <w:spacing w:before="20" w:after="60"/>
        <w:ind w:left="216"/>
      </w:pPr>
      <w:r>
        <w:rPr>
          <w:rFonts w:ascii="Calibri" w:hAnsi="Calibri"/>
          <w:color w:val="000000"/>
          <w:sz w:val="18"/>
        </w:rPr>
        <w:t xml:space="preserve">Petunjuk: </w:t>
      </w:r>
      <w:r>
        <w:rPr>
          <w:rFonts w:ascii="Calibri" w:hAnsi="Calibri"/>
          <w:b w:val="0"/>
          <w:i w:val="0"/>
          <w:color w:val="000000"/>
          <w:sz w:val="18"/>
        </w:rPr>
        <w:t>Sikap selektif berlandaskan Pancasila, diplomasi budaya digital, dan pelestarian warisan budaya takbenda (*intangible heritage*).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Globalisasi merupakan proses pengintegrasian ruang, ekonomi, teknologi, dan kebudayaan lintas batas negara yang menjadikan dunia seolah tanpa sekat (*borderless world*). Pada jenjang SMA Kelas 12, peserta didik membedah globalisasi melampaui aspek konsumsi populer menuju pemahaman kritis atas relasi kuasa global, dominasi korporasi multinasional (MNC), dan hegemoni budaya populer global.</w:t>
      </w:r>
    </w:p>
    <w:p>
      <w:pPr>
        <w:spacing w:before="40" w:after="60" w:line="276" w:lineRule="auto"/>
      </w:pPr>
      <w:r>
        <w:rPr>
          <w:rFonts w:ascii="Calibri" w:hAnsi="Calibri"/>
          <w:b w:val="0"/>
          <w:i w:val="0"/>
          <w:color w:val="000000"/>
          <w:sz w:val="19"/>
        </w:rPr>
        <w:t>Peserta didik menganalisis dua kutub dampak kultural globalisasi: (1) Homogenisasi budaya berupa *McDonaldization*, imperialisme budaya barat (*westernisasi*), merebaknya gaya hidup konsumtif (*konsumerisme*), dan individualisme yang mengikis tradisi gotong royong; serta (2) Heterogenisasi budaya melalui fenomena *Glokalisasi* (*think globally, act locally*) di mana unsur budaya global diserap dan dimodifikasi secara kreatif sesuai konteks nilai lokal.</w:t>
      </w:r>
    </w:p>
    <w:p>
      <w:pPr>
        <w:spacing w:before="40" w:after="60" w:line="276" w:lineRule="auto"/>
      </w:pPr>
      <w:r>
        <w:rPr>
          <w:rFonts w:ascii="Calibri" w:hAnsi="Calibri"/>
          <w:b w:val="0"/>
          <w:i w:val="0"/>
          <w:color w:val="000000"/>
          <w:sz w:val="19"/>
        </w:rPr>
        <w:t>Pembelajaran membekali peserta didik dengan daya kritis dalam merespons globalisasi: bukan dengan sikap xenofobia menolak total atau sikap inferior meniru buta, melainkan dengan strategi revitalisasi nilai kearifan lokal, penguatan identitas Pancasila, dan pemanfaatan teknologi digital untuk mempromosikan kebudayaan Nusantara ke panggung dunia.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Globalisasi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keterhubungan dan saling ketergantungan antarnegara dan antarmasyarakat di seluruh dunia dalam bidang ekonomi, politik, dan kebudayaan.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Glokalisasi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penyesuaian atau adaptasi produk, gagasan, atau fenomena budaya global agar sesuai dengan karakteristik, nilai, dan selera budaya lokal.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Westernisasi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peniruan gaya hidup, pola pikir, dan budaya masyarakat Barat secara membabi buta tanpa melalui proses seleksi kritis.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Konsumerisme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Paham atau gaya hidup yang menganggap barang mewah dan konsumsi berlebihan melebihi kebutuhan riil sebagai ukuran kebahagiaan dan status sosial.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McDonaldization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sosiologis George Ritzer mengenai penerapan prinsip restoran cepat saji (efisiensi, keterhitungan, keterprediksian, dan kontrol) ke dalam berbagai sektor kehidupan sosial.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Sosiologi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