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SOSIOLOGI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Sosiologi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Permasalahan Sosial Akibat Pengelompokan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kriteria dan faktor penyebab munculnya permasalahan sosial di masyarakat.</w:t>
      </w:r>
    </w:p>
    <w:p>
      <w:pPr>
        <w:pStyle w:val="ListNumber"/>
      </w:pPr>
      <w:r>
        <w:rPr>
          <w:rFonts w:ascii="Calibri" w:hAnsi="Calibri"/>
          <w:b w:val="0"/>
          <w:i w:val="0"/>
          <w:color w:val="000000"/>
          <w:sz w:val="19"/>
        </w:rPr>
        <w:t>Peserta didik mampu mengidentifikasi berbagai bentuk ketidakadilan sosial (marginalisasi, subordinasi, stereotip).</w:t>
      </w:r>
    </w:p>
    <w:p>
      <w:pPr>
        <w:pStyle w:val="ListNumber"/>
      </w:pPr>
      <w:r>
        <w:rPr>
          <w:rFonts w:ascii="Calibri" w:hAnsi="Calibri"/>
          <w:b w:val="0"/>
          <w:i w:val="0"/>
          <w:color w:val="000000"/>
          <w:sz w:val="19"/>
        </w:rPr>
        <w:t>Peserta didik mampu merumuskan alternatif solusi pemecahan masalah sosial melalui model pemberdayaan inklusif.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Hakikat masalah sosial dalam perspektif sosiologi, kemiskinan struktural dan kultural, ketidakadilan sosial (stereotip, subordinasi, marginalisasi, dominasi), ketimpangan gender, kriminalitas siber, dan eksklusi sosial kelompok rentan.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Kriteria Penentuan Permasalahan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manifest social problem (nyata disadari) dengan latent social problem (tersembunyi).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Analisis Kemiskinan Struktural vs Kultural dan Kesenjangan Sosial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jeratan kemiskinan antargenerasi, koefisien Gini, dan program perlindungan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Bentuk Ketidakadilan Sosial: Marginalisasi, Subordinasi, dan Stereotip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diskriminasi kelompok minoritas, ketimpangan gender, dan stigmatisasi sosial.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Eksklusi Sosial Kelompok Rentan dan Model Pemberdayaan Masyarakat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aksi sosial inklusif untuk mendorong partisipasi masyarakat adat dan disabilitas.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Kemiskinan yang dialami oleh masyarakat petani penggarap akibat tidak memiliki modal tanah dan jeratan sistem bagi hasil yang merugikan tanpa adanya regulasi perlindungan dari negara disebut kemiskinan...</w:t>
      </w:r>
    </w:p>
    <w:p>
      <w:pPr>
        <w:spacing w:before="0" w:after="20"/>
        <w:ind w:left="576"/>
      </w:pPr>
      <w:r>
        <w:rPr>
          <w:rFonts w:ascii="Calibri" w:hAnsi="Calibri"/>
          <w:b w:val="0"/>
          <w:i w:val="0"/>
          <w:color w:val="000000"/>
          <w:sz w:val="18"/>
        </w:rPr>
        <w:t>Kemiskinan struktural</w:t>
      </w:r>
    </w:p>
    <w:p>
      <w:pPr>
        <w:spacing w:before="0" w:after="20"/>
        <w:ind w:left="576"/>
      </w:pPr>
      <w:r>
        <w:rPr>
          <w:rFonts w:ascii="Calibri" w:hAnsi="Calibri"/>
          <w:b w:val="0"/>
          <w:i w:val="0"/>
          <w:color w:val="000000"/>
          <w:sz w:val="18"/>
        </w:rPr>
        <w:t>Kemiskinan kultural</w:t>
      </w:r>
    </w:p>
    <w:p>
      <w:pPr>
        <w:spacing w:before="0" w:after="20"/>
        <w:ind w:left="576"/>
      </w:pPr>
      <w:r>
        <w:rPr>
          <w:rFonts w:ascii="Calibri" w:hAnsi="Calibri"/>
          <w:b w:val="0"/>
          <w:i w:val="0"/>
          <w:color w:val="000000"/>
          <w:sz w:val="18"/>
        </w:rPr>
        <w:t>Kemiskinan biologis murni</w:t>
      </w:r>
    </w:p>
    <w:p>
      <w:pPr>
        <w:spacing w:before="0" w:after="20"/>
        <w:ind w:left="576"/>
      </w:pPr>
      <w:r>
        <w:rPr>
          <w:rFonts w:ascii="Calibri" w:hAnsi="Calibri"/>
          <w:b w:val="0"/>
          <w:i w:val="0"/>
          <w:color w:val="000000"/>
          <w:sz w:val="18"/>
        </w:rPr>
        <w:t>Kemiskinan temporer sukarela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Kemiskinan struktural berakar dari ketidakadilan kebijakan, monopoli lahan, atau struktur kelembagaan yang membelenggu akses ekonomi.</w:t>
      </w:r>
    </w:p>
    <w:p>
      <w:pPr>
        <w:spacing w:before="80" w:after="40"/>
        <w:ind w:left="216"/>
      </w:pPr>
      <w:r>
        <w:rPr>
          <w:rFonts w:ascii="Calibri" w:hAnsi="Calibri"/>
          <w:b/>
          <w:color w:val="000000"/>
          <w:sz w:val="19"/>
        </w:rPr>
        <w:t xml:space="preserve">2. </w:t>
      </w:r>
      <w:r>
        <w:rPr>
          <w:rFonts w:ascii="Calibri" w:hAnsi="Calibri"/>
          <w:b w:val="0"/>
          <w:i w:val="0"/>
          <w:color w:val="000000"/>
          <w:sz w:val="19"/>
        </w:rPr>
        <w:t>Anggapan sepihak masyarakat bahwa perempuan tidak perlu menempuh pendidikan tinggi karena ujungnya hanya bertugas mengurus dapur merupakan bentuk ketidakadilan gender berupa...</w:t>
      </w:r>
    </w:p>
    <w:p>
      <w:pPr>
        <w:spacing w:before="0" w:after="20"/>
        <w:ind w:left="576"/>
      </w:pPr>
      <w:r>
        <w:rPr>
          <w:rFonts w:ascii="Calibri" w:hAnsi="Calibri"/>
          <w:b w:val="0"/>
          <w:i w:val="0"/>
          <w:color w:val="000000"/>
          <w:sz w:val="18"/>
        </w:rPr>
        <w:t>Subordinasi dan pelabelan stereotipe negatif</w:t>
      </w:r>
    </w:p>
    <w:p>
      <w:pPr>
        <w:spacing w:before="0" w:after="20"/>
        <w:ind w:left="576"/>
      </w:pPr>
      <w:r>
        <w:rPr>
          <w:rFonts w:ascii="Calibri" w:hAnsi="Calibri"/>
          <w:b w:val="0"/>
          <w:i w:val="0"/>
          <w:color w:val="000000"/>
          <w:sz w:val="18"/>
        </w:rPr>
        <w:t>Emansipasi hak asasi</w:t>
      </w:r>
    </w:p>
    <w:p>
      <w:pPr>
        <w:spacing w:before="0" w:after="20"/>
        <w:ind w:left="576"/>
      </w:pPr>
      <w:r>
        <w:rPr>
          <w:rFonts w:ascii="Calibri" w:hAnsi="Calibri"/>
          <w:b w:val="0"/>
          <w:i w:val="0"/>
          <w:color w:val="000000"/>
          <w:sz w:val="18"/>
        </w:rPr>
        <w:t>Kemitraan setara</w:t>
      </w:r>
    </w:p>
    <w:p>
      <w:pPr>
        <w:spacing w:before="0" w:after="20"/>
        <w:ind w:left="576"/>
      </w:pPr>
      <w:r>
        <w:rPr>
          <w:rFonts w:ascii="Calibri" w:hAnsi="Calibri"/>
          <w:b w:val="0"/>
          <w:i w:val="0"/>
          <w:color w:val="000000"/>
          <w:sz w:val="18"/>
        </w:rPr>
        <w:t>Marginalisasi hukum murni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Pandangan tersebut menomorduakan peran perempuan (subordinasi) berdasarkan stereotipe peran gender tradisional yang sempit.</w:t>
      </w:r>
    </w:p>
    <w:p>
      <w:pPr>
        <w:spacing w:before="80" w:after="40"/>
        <w:ind w:left="216"/>
      </w:pPr>
      <w:r>
        <w:rPr>
          <w:rFonts w:ascii="Calibri" w:hAnsi="Calibri"/>
          <w:b/>
          <w:color w:val="000000"/>
          <w:sz w:val="19"/>
        </w:rPr>
        <w:t xml:space="preserve">3. </w:t>
      </w:r>
      <w:r>
        <w:rPr>
          <w:rFonts w:ascii="Calibri" w:hAnsi="Calibri"/>
          <w:b w:val="0"/>
          <w:i w:val="0"/>
          <w:color w:val="000000"/>
          <w:sz w:val="19"/>
        </w:rPr>
        <w:t>Masalah sosial yang keberadaannya sudah dirasakan sangat meresahkan masyarakat luas dan secara terbuka diakui butuh penanganan segera (seperti korupsi dan tawuran) disebut...</w:t>
      </w:r>
    </w:p>
    <w:p>
      <w:pPr>
        <w:spacing w:before="0" w:after="20"/>
        <w:ind w:left="576"/>
      </w:pPr>
      <w:r>
        <w:rPr>
          <w:rFonts w:ascii="Calibri" w:hAnsi="Calibri"/>
          <w:b w:val="0"/>
          <w:i w:val="0"/>
          <w:color w:val="000000"/>
          <w:sz w:val="18"/>
        </w:rPr>
        <w:t>Manifest Social Problem</w:t>
      </w:r>
    </w:p>
    <w:p>
      <w:pPr>
        <w:spacing w:before="0" w:after="20"/>
        <w:ind w:left="576"/>
      </w:pPr>
      <w:r>
        <w:rPr>
          <w:rFonts w:ascii="Calibri" w:hAnsi="Calibri"/>
          <w:b w:val="0"/>
          <w:i w:val="0"/>
          <w:color w:val="000000"/>
          <w:sz w:val="18"/>
        </w:rPr>
        <w:t>Latent Social Problem</w:t>
      </w:r>
    </w:p>
    <w:p>
      <w:pPr>
        <w:spacing w:before="0" w:after="20"/>
        <w:ind w:left="576"/>
      </w:pPr>
      <w:r>
        <w:rPr>
          <w:rFonts w:ascii="Calibri" w:hAnsi="Calibri"/>
          <w:b w:val="0"/>
          <w:i w:val="0"/>
          <w:color w:val="000000"/>
          <w:sz w:val="18"/>
        </w:rPr>
        <w:t>Individual Social Problem</w:t>
      </w:r>
    </w:p>
    <w:p>
      <w:pPr>
        <w:spacing w:before="0" w:after="20"/>
        <w:ind w:left="576"/>
      </w:pPr>
      <w:r>
        <w:rPr>
          <w:rFonts w:ascii="Calibri" w:hAnsi="Calibri"/>
          <w:b w:val="0"/>
          <w:i w:val="0"/>
          <w:color w:val="000000"/>
          <w:sz w:val="18"/>
        </w:rPr>
        <w:t>Natural Social Problem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Manifest social problem adalah masalah sosial nyata yang disadari bersama oleh publik, sedangkan latent social problem bersifat terselubung.</w:t>
      </w:r>
    </w:p>
    <w:p>
      <w:pPr>
        <w:spacing w:before="80" w:after="40"/>
        <w:ind w:left="216"/>
      </w:pPr>
      <w:r>
        <w:rPr>
          <w:rFonts w:ascii="Calibri" w:hAnsi="Calibri"/>
          <w:b/>
          <w:color w:val="000000"/>
          <w:sz w:val="19"/>
        </w:rPr>
        <w:t xml:space="preserve">4. </w:t>
      </w:r>
      <w:r>
        <w:rPr>
          <w:rFonts w:ascii="Calibri" w:hAnsi="Calibri"/>
          <w:b w:val="0"/>
          <w:i w:val="0"/>
          <w:color w:val="000000"/>
          <w:sz w:val="19"/>
        </w:rPr>
        <w:t>Proses tersingkirnya pedagang pasar tradisional akibat pembangunan pusat perbelanjaan megah di sekitarnya tanpa adanya relokasi yang layak merupakan contoh nyata dari peristiwa...</w:t>
      </w:r>
    </w:p>
    <w:p>
      <w:pPr>
        <w:spacing w:before="0" w:after="20"/>
        <w:ind w:left="576"/>
      </w:pPr>
      <w:r>
        <w:rPr>
          <w:rFonts w:ascii="Calibri" w:hAnsi="Calibri"/>
          <w:b w:val="0"/>
          <w:i w:val="0"/>
          <w:color w:val="000000"/>
          <w:sz w:val="18"/>
        </w:rPr>
        <w:t>Marginalisasi ekonomi</w:t>
      </w:r>
    </w:p>
    <w:p>
      <w:pPr>
        <w:spacing w:before="0" w:after="20"/>
        <w:ind w:left="576"/>
      </w:pPr>
      <w:r>
        <w:rPr>
          <w:rFonts w:ascii="Calibri" w:hAnsi="Calibri"/>
          <w:b w:val="0"/>
          <w:i w:val="0"/>
          <w:color w:val="000000"/>
          <w:sz w:val="18"/>
        </w:rPr>
        <w:t>Asimilasi budaya harmonis</w:t>
      </w:r>
    </w:p>
    <w:p>
      <w:pPr>
        <w:spacing w:before="0" w:after="20"/>
        <w:ind w:left="576"/>
      </w:pPr>
      <w:r>
        <w:rPr>
          <w:rFonts w:ascii="Calibri" w:hAnsi="Calibri"/>
          <w:b w:val="0"/>
          <w:i w:val="0"/>
          <w:color w:val="000000"/>
          <w:sz w:val="18"/>
        </w:rPr>
        <w:t>Integrasi struktural</w:t>
      </w:r>
    </w:p>
    <w:p>
      <w:pPr>
        <w:spacing w:before="0" w:after="20"/>
        <w:ind w:left="576"/>
      </w:pPr>
      <w:r>
        <w:rPr>
          <w:rFonts w:ascii="Calibri" w:hAnsi="Calibri"/>
          <w:b w:val="0"/>
          <w:i w:val="0"/>
          <w:color w:val="000000"/>
          <w:sz w:val="18"/>
        </w:rPr>
        <w:t>Mobilitas sosial vertikal naik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Marginalisasi meminggirkan kelompok rentan secara ekonomi akibat ekspansi kapital yang tidak melindungi pelaku usaha kecil.</w:t>
      </w:r>
    </w:p>
    <w:p>
      <w:pPr>
        <w:spacing w:before="80" w:after="40"/>
        <w:ind w:left="216"/>
      </w:pPr>
      <w:r>
        <w:rPr>
          <w:rFonts w:ascii="Calibri" w:hAnsi="Calibri"/>
          <w:b/>
          <w:color w:val="000000"/>
          <w:sz w:val="19"/>
        </w:rPr>
        <w:t xml:space="preserve">5. </w:t>
      </w:r>
      <w:r>
        <w:rPr>
          <w:rFonts w:ascii="Calibri" w:hAnsi="Calibri"/>
          <w:b w:val="0"/>
          <w:i w:val="0"/>
          <w:color w:val="000000"/>
          <w:sz w:val="19"/>
        </w:rPr>
        <w:t>Pendekatan penanganan masalah sosial yang berfokus pada pemberian keterampilan, akses modal, dan kemandirian bagi masyarakat miskin disebut...</w:t>
      </w:r>
    </w:p>
    <w:p>
      <w:pPr>
        <w:spacing w:before="0" w:after="20"/>
        <w:ind w:left="576"/>
      </w:pPr>
      <w:r>
        <w:rPr>
          <w:rFonts w:ascii="Calibri" w:hAnsi="Calibri"/>
          <w:b w:val="0"/>
          <w:i w:val="0"/>
          <w:color w:val="000000"/>
          <w:sz w:val="18"/>
        </w:rPr>
        <w:t>Pemberdayaan masyarakat (Community Empowerment)</w:t>
      </w:r>
    </w:p>
    <w:p>
      <w:pPr>
        <w:spacing w:before="0" w:after="20"/>
        <w:ind w:left="576"/>
      </w:pPr>
      <w:r>
        <w:rPr>
          <w:rFonts w:ascii="Calibri" w:hAnsi="Calibri"/>
          <w:b w:val="0"/>
          <w:i w:val="0"/>
          <w:color w:val="000000"/>
          <w:sz w:val="18"/>
        </w:rPr>
        <w:t>Pendekatan karitatif bantuan instan tanpa akhir</w:t>
      </w:r>
    </w:p>
    <w:p>
      <w:pPr>
        <w:spacing w:before="0" w:after="20"/>
        <w:ind w:left="576"/>
      </w:pPr>
      <w:r>
        <w:rPr>
          <w:rFonts w:ascii="Calibri" w:hAnsi="Calibri"/>
          <w:b w:val="0"/>
          <w:i w:val="0"/>
          <w:color w:val="000000"/>
          <w:sz w:val="18"/>
        </w:rPr>
        <w:t>Pendekatan penggusuran paksa</w:t>
      </w:r>
    </w:p>
    <w:p>
      <w:pPr>
        <w:spacing w:before="0" w:after="20"/>
        <w:ind w:left="576"/>
      </w:pPr>
      <w:r>
        <w:rPr>
          <w:rFonts w:ascii="Calibri" w:hAnsi="Calibri"/>
          <w:b w:val="0"/>
          <w:i w:val="0"/>
          <w:color w:val="000000"/>
          <w:sz w:val="18"/>
        </w:rPr>
        <w:t>Pendekatan isolasi geografis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Pemberdayaan membangun kapasitas kemandirian (*capacity building*) masyarakat agar mampu keluar dari jerat masalah sosial secara berdaya.</w:t>
      </w:r>
    </w:p>
    <w:p>
      <w:r>
        <w:br w:type="page"/>
      </w:r>
    </w:p>
    <w:p>
      <w:pPr>
        <w:pStyle w:val="Title"/>
      </w:pPr>
      <w:r>
        <w:t>LEMBAR KERJA PESERTA DIDIK (LKPD)</w:t>
      </w:r>
    </w:p>
    <w:p>
      <w:pPr>
        <w:pStyle w:val="Subtitle"/>
      </w:pPr>
      <w:r>
        <w:t>Mata Pelajaran: Sosiologi • Bab 2: Permasalahan Sosial Akibat Pengelompokan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Kriteria Penentuan Permasalahan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manifest social problem (nyata disadari) dengan latent social problem (tersembunyi).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Analisis Kemiskinan Struktural vs Kultural dan Kesenjangan Sosial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jeratan kemiskinan antargenerasi, koefisien Gini, dan program perlindungan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Bentuk Ketidakadilan Sosial: Marginalisasi, Subordinasi, dan Stereotip</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diskriminasi kelompok minoritas, ketimpangan gender, dan stigmatisasi sosial.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Eksklusi Sosial Kelompok Rentan dan Model Pemberdayaan Masyarakat</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aksi sosial inklusif untuk mendorong partisipasi masyarakat adat dan disabilitas.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Permasalahan sosial timbul ketika terjadi ketidaksesuaian antara unsur-unsur kebudayaan atau norma masyarakat yang membahayakan keberlangsungan kehidupan kelompok sosial. Masalah sosial bersifat sosiologis karena dirasakan oleh banyak orang, bertentangan dengan nilai bersama, dan menuntut tindakan perbaikan kolektif.</w:t>
      </w:r>
    </w:p>
    <w:p>
      <w:pPr>
        <w:spacing w:before="40" w:after="60" w:line="276" w:lineRule="auto"/>
      </w:pPr>
      <w:r>
        <w:rPr>
          <w:rFonts w:ascii="Calibri" w:hAnsi="Calibri"/>
          <w:b w:val="0"/>
          <w:i w:val="0"/>
          <w:color w:val="000000"/>
          <w:sz w:val="19"/>
        </w:rPr>
        <w:t>Eksploitasi dan ketimpangan struktural melahirkan fenomena kemiskinan (struktural akibat hambatan sistemik versus kultural akibat mentalitas apatis). Bentuk ketidakadilan sosial termanifestasi dalam bentuk marginalisasi (peminggiran ekonomi), subordinasi (penomorduaan derajat), stereotipe negatif, kekerasan simbolik, dan dominasi hegemoni kekuasaan.</w:t>
      </w:r>
    </w:p>
    <w:p>
      <w:pPr>
        <w:spacing w:before="40" w:after="60" w:line="276" w:lineRule="auto"/>
      </w:pPr>
      <w:r>
        <w:rPr>
          <w:rFonts w:ascii="Calibri" w:hAnsi="Calibri"/>
          <w:b w:val="0"/>
          <w:i w:val="0"/>
          <w:color w:val="000000"/>
          <w:sz w:val="19"/>
        </w:rPr>
        <w:t>Eksklusi sosial membatasi akses kelompok rentan (penyandang disabilitas, masyarakat adat, minoritas) terhadap layanan pendidikan, kesehatan, dan keadilan hukum. Solusi permasalahan sosial mengedepankan pemberdayaan komunitas berbasis kearifan lokal.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Masalah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yang tidak diinginkan oleh sebagian besar masyarakat karena bertentangan dengan nilai sosial dan memerlukan penanganan kolektif.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Kemiskinan Struktural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kemiskinan yang dialami suatu kelompok masyarakat akibat struktur sosial yang tidak adil dan akses terhadap sumber daya yang tertutup.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Marginalisasi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peminggiran sosial dan ekonomi yang menempatkan individu atau kelompok rentan ke pinggiran tatanan masyarakat sehingga kehilangan hak-haknya.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Subordinasi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Anggapan atau perlakuan yang menempatkan posisi suatu kelompok sosial atau gender pada derajat yang lebih rendah di bawah kelompok dominan.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Eksklusi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Tindakan pemutusan atau pemisahan individu/kelompok dari partisipasi penuh dalam kehidupan sosial, ekonomi, dan politik masyarakat.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Sosiologi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