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Seni Grafis Cetak Saring dan Publikasi Visual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prinsip dan macam-macam teknik seni grafis manual.</w:t>
      </w:r>
    </w:p>
    <w:p>
      <w:pPr>
        <w:pStyle w:val="ListNumber"/>
      </w:pPr>
      <w:r>
        <w:rPr>
          <w:rFonts w:ascii="Calibri" w:hAnsi="Calibri"/>
          <w:b w:val="0"/>
          <w:i w:val="0"/>
          <w:color w:val="000000"/>
          <w:sz w:val="19"/>
        </w:rPr>
        <w:t>Peserta didik mampu merancang desain poster persuasif untuk diaplikasikan pada teknik cetak grafis.</w:t>
      </w:r>
    </w:p>
    <w:p>
      <w:pPr>
        <w:pStyle w:val="ListNumber"/>
      </w:pPr>
      <w:r>
        <w:rPr>
          <w:rFonts w:ascii="Calibri" w:hAnsi="Calibri"/>
          <w:b w:val="0"/>
          <w:i w:val="0"/>
          <w:color w:val="000000"/>
          <w:sz w:val="19"/>
        </w:rPr>
        <w:t>Peserta didik mampu mempraktikkan proses cetak saring manual dan mengorganisasi pameran karya seni.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prinsip seni grafis dua dimensi, teknik cetak tinggi (linocut) dan cetak saring (sablon/screen printing), pembuatan poster sosial, serta manajemen pameran karya.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dan Jenis-Jenis Seni Grafis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perbedaan cetak tinggi (cukil kayu), cetak saring (sablon), cetak dalam, dan cetak datar.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Teknik Cetak Saring (Sablon Manual)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Menguasai tahapan persiapan screen kain gasa, proses afdruk klise foto, dan perakitan alat sablon.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Perancangan Poster Kampanye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tipografi persuasif dan ilustrasi tegas untuk media publikasi cetak saring.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Proses Produksi dan Manajemen Pameran Seni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penyablonan pada media kaos/kertas serta menata stan pameran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Ciri utama yang membedakan seni grafis dari karya seni lukis murni adalah...</w:t>
      </w:r>
    </w:p>
    <w:p>
      <w:pPr>
        <w:spacing w:before="0" w:after="20"/>
        <w:ind w:left="576"/>
      </w:pPr>
      <w:r>
        <w:rPr>
          <w:rFonts w:ascii="Calibri" w:hAnsi="Calibri"/>
          <w:b w:val="0"/>
          <w:i w:val="0"/>
          <w:color w:val="000000"/>
          <w:sz w:val="18"/>
        </w:rPr>
        <w:t>Seni grafis tidak memerlukan warna</w:t>
      </w:r>
    </w:p>
    <w:p>
      <w:pPr>
        <w:spacing w:before="0" w:after="20"/>
        <w:ind w:left="576"/>
      </w:pPr>
      <w:r>
        <w:rPr>
          <w:rFonts w:ascii="Calibri" w:hAnsi="Calibri"/>
          <w:b w:val="0"/>
          <w:i w:val="0"/>
          <w:color w:val="000000"/>
          <w:sz w:val="18"/>
        </w:rPr>
        <w:t>Seni grafis dibuat melalui teknik cetak (*printmaking*) sehingga karyanya dapat diperbanyak secara identik dalam jumlah tertentu</w:t>
      </w:r>
    </w:p>
    <w:p>
      <w:pPr>
        <w:spacing w:before="0" w:after="20"/>
        <w:ind w:left="576"/>
      </w:pPr>
      <w:r>
        <w:rPr>
          <w:rFonts w:ascii="Calibri" w:hAnsi="Calibri"/>
          <w:b w:val="0"/>
          <w:i w:val="0"/>
          <w:color w:val="000000"/>
          <w:sz w:val="18"/>
        </w:rPr>
        <w:t>Seni grafis selalu dibuat di atas batu marmer</w:t>
      </w:r>
    </w:p>
    <w:p>
      <w:pPr>
        <w:spacing w:before="0" w:after="20"/>
        <w:ind w:left="576"/>
      </w:pPr>
      <w:r>
        <w:rPr>
          <w:rFonts w:ascii="Calibri" w:hAnsi="Calibri"/>
          <w:b w:val="0"/>
          <w:i w:val="0"/>
          <w:color w:val="000000"/>
          <w:sz w:val="18"/>
        </w:rPr>
        <w:t>Seni grafis tidak memiliki nilai jual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Karakteristik fundamental seni grafis adalah multiplikasi, yaitu karya diciptakan melalui matriks cetakan sehingga dapat dicetak berulang kali dalam edisi bertanda tangan.</w:t>
      </w:r>
    </w:p>
    <w:p>
      <w:pPr>
        <w:spacing w:before="80" w:after="40"/>
        <w:ind w:left="216"/>
      </w:pPr>
      <w:r>
        <w:rPr>
          <w:rFonts w:ascii="Calibri" w:hAnsi="Calibri"/>
          <w:b/>
          <w:color w:val="000000"/>
          <w:sz w:val="19"/>
        </w:rPr>
        <w:t xml:space="preserve">2. </w:t>
      </w:r>
      <w:r>
        <w:rPr>
          <w:rFonts w:ascii="Calibri" w:hAnsi="Calibri"/>
          <w:b w:val="0"/>
          <w:i w:val="0"/>
          <w:color w:val="000000"/>
          <w:sz w:val="19"/>
        </w:rPr>
        <w:t>Alat penting dalam proses penyablonan manual yang berfungsi meratakan dan menekan tinta melewati pori-pori kain saring (*screen*) menuju kain kaos adalah...</w:t>
      </w:r>
    </w:p>
    <w:p>
      <w:pPr>
        <w:spacing w:before="0" w:after="20"/>
        <w:ind w:left="576"/>
      </w:pPr>
      <w:r>
        <w:rPr>
          <w:rFonts w:ascii="Calibri" w:hAnsi="Calibri"/>
          <w:b w:val="0"/>
          <w:i w:val="0"/>
          <w:color w:val="000000"/>
          <w:sz w:val="18"/>
        </w:rPr>
        <w:t>Kuas lukis</w:t>
      </w:r>
    </w:p>
    <w:p>
      <w:pPr>
        <w:spacing w:before="0" w:after="20"/>
        <w:ind w:left="576"/>
      </w:pPr>
      <w:r>
        <w:rPr>
          <w:rFonts w:ascii="Calibri" w:hAnsi="Calibri"/>
          <w:b w:val="0"/>
          <w:i w:val="0"/>
          <w:color w:val="000000"/>
          <w:sz w:val="18"/>
        </w:rPr>
        <w:t>Rakel berbilah karet</w:t>
      </w:r>
    </w:p>
    <w:p>
      <w:pPr>
        <w:spacing w:before="0" w:after="20"/>
        <w:ind w:left="576"/>
      </w:pPr>
      <w:r>
        <w:rPr>
          <w:rFonts w:ascii="Calibri" w:hAnsi="Calibri"/>
          <w:b w:val="0"/>
          <w:i w:val="0"/>
          <w:color w:val="000000"/>
          <w:sz w:val="18"/>
        </w:rPr>
        <w:t>Pahat cukil</w:t>
      </w:r>
    </w:p>
    <w:p>
      <w:pPr>
        <w:spacing w:before="0" w:after="20"/>
        <w:ind w:left="576"/>
      </w:pPr>
      <w:r>
        <w:rPr>
          <w:rFonts w:ascii="Calibri" w:hAnsi="Calibri"/>
          <w:b w:val="0"/>
          <w:i w:val="0"/>
          <w:color w:val="000000"/>
          <w:sz w:val="18"/>
        </w:rPr>
        <w:t>Rol busa cat tembok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Rakel berbahan karet kenyal bertugas menekan pasta warna/tinta sablon agar merembes keluar melalui pola pori-pori screen yang terbuka ke media kain atau kertas.</w:t>
      </w:r>
    </w:p>
    <w:p>
      <w:pPr>
        <w:spacing w:before="80" w:after="40"/>
        <w:ind w:left="216"/>
      </w:pPr>
      <w:r>
        <w:rPr>
          <w:rFonts w:ascii="Calibri" w:hAnsi="Calibri"/>
          <w:b/>
          <w:color w:val="000000"/>
          <w:sz w:val="19"/>
        </w:rPr>
        <w:t xml:space="preserve">3. </w:t>
      </w:r>
      <w:r>
        <w:rPr>
          <w:rFonts w:ascii="Calibri" w:hAnsi="Calibri"/>
          <w:b w:val="0"/>
          <w:i w:val="0"/>
          <w:color w:val="000000"/>
          <w:sz w:val="19"/>
        </w:rPr>
        <w:t>Cairan kimia peka cahaya yang dioleskan tipis dan merata pada permukaan kain screen saat proses pembuatan klise cetak saring disebut...</w:t>
      </w:r>
    </w:p>
    <w:p>
      <w:pPr>
        <w:spacing w:before="0" w:after="20"/>
        <w:ind w:left="576"/>
      </w:pPr>
      <w:r>
        <w:rPr>
          <w:rFonts w:ascii="Calibri" w:hAnsi="Calibri"/>
          <w:b w:val="0"/>
          <w:i w:val="0"/>
          <w:color w:val="000000"/>
          <w:sz w:val="18"/>
        </w:rPr>
        <w:t>Minyak goreng</w:t>
      </w:r>
    </w:p>
    <w:p>
      <w:pPr>
        <w:spacing w:before="0" w:after="20"/>
        <w:ind w:left="576"/>
      </w:pPr>
      <w:r>
        <w:rPr>
          <w:rFonts w:ascii="Calibri" w:hAnsi="Calibri"/>
          <w:b w:val="0"/>
          <w:i w:val="0"/>
          <w:color w:val="000000"/>
          <w:sz w:val="18"/>
        </w:rPr>
        <w:t>Emulsi foto / obat afdruk</w:t>
      </w:r>
    </w:p>
    <w:p>
      <w:pPr>
        <w:spacing w:before="0" w:after="20"/>
        <w:ind w:left="576"/>
      </w:pPr>
      <w:r>
        <w:rPr>
          <w:rFonts w:ascii="Calibri" w:hAnsi="Calibri"/>
          <w:b w:val="0"/>
          <w:i w:val="0"/>
          <w:color w:val="000000"/>
          <w:sz w:val="18"/>
        </w:rPr>
        <w:t>Spirtus</w:t>
      </w:r>
    </w:p>
    <w:p>
      <w:pPr>
        <w:spacing w:before="0" w:after="20"/>
        <w:ind w:left="576"/>
      </w:pPr>
      <w:r>
        <w:rPr>
          <w:rFonts w:ascii="Calibri" w:hAnsi="Calibri"/>
          <w:b w:val="0"/>
          <w:i w:val="0"/>
          <w:color w:val="000000"/>
          <w:sz w:val="18"/>
        </w:rPr>
        <w:t>Air sabun detergen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Emulsi foto (obat afdruk) bereaksi mengeras saat terkena cahaya penyinaran, sedangkan bagian yang tertutup gambar hitam akan larut saat disemprot air, membentuk pola cetakan.</w:t>
      </w:r>
    </w:p>
    <w:p>
      <w:pPr>
        <w:spacing w:before="80" w:after="40"/>
        <w:ind w:left="216"/>
      </w:pPr>
      <w:r>
        <w:rPr>
          <w:rFonts w:ascii="Calibri" w:hAnsi="Calibri"/>
          <w:b/>
          <w:color w:val="000000"/>
          <w:sz w:val="19"/>
        </w:rPr>
        <w:t xml:space="preserve">4. </w:t>
      </w:r>
      <w:r>
        <w:rPr>
          <w:rFonts w:ascii="Calibri" w:hAnsi="Calibri"/>
          <w:b w:val="0"/>
          <w:i w:val="0"/>
          <w:color w:val="000000"/>
          <w:sz w:val="19"/>
        </w:rPr>
        <w:t>Teknik seni grafis di mana bagian yang mencetak adalah permukaan yang timbul (tinggi) dan bagian yang tidak mencetak dicukil ke dalam dinamakan teknik...</w:t>
      </w:r>
    </w:p>
    <w:p>
      <w:pPr>
        <w:spacing w:before="0" w:after="20"/>
        <w:ind w:left="576"/>
      </w:pPr>
      <w:r>
        <w:rPr>
          <w:rFonts w:ascii="Calibri" w:hAnsi="Calibri"/>
          <w:b w:val="0"/>
          <w:i w:val="0"/>
          <w:color w:val="000000"/>
          <w:sz w:val="18"/>
        </w:rPr>
        <w:t>Cetak Tinggi (Relief Print / Cukil)</w:t>
      </w:r>
    </w:p>
    <w:p>
      <w:pPr>
        <w:spacing w:before="0" w:after="20"/>
        <w:ind w:left="576"/>
      </w:pPr>
      <w:r>
        <w:rPr>
          <w:rFonts w:ascii="Calibri" w:hAnsi="Calibri"/>
          <w:b w:val="0"/>
          <w:i w:val="0"/>
          <w:color w:val="000000"/>
          <w:sz w:val="18"/>
        </w:rPr>
        <w:t>Cetak Dalam (Intaglio)</w:t>
      </w:r>
    </w:p>
    <w:p>
      <w:pPr>
        <w:spacing w:before="0" w:after="20"/>
        <w:ind w:left="576"/>
      </w:pPr>
      <w:r>
        <w:rPr>
          <w:rFonts w:ascii="Calibri" w:hAnsi="Calibri"/>
          <w:b w:val="0"/>
          <w:i w:val="0"/>
          <w:color w:val="000000"/>
          <w:sz w:val="18"/>
        </w:rPr>
        <w:t>Cetak Saring (Serigrafi)</w:t>
      </w:r>
    </w:p>
    <w:p>
      <w:pPr>
        <w:spacing w:before="0" w:after="20"/>
        <w:ind w:left="576"/>
      </w:pPr>
      <w:r>
        <w:rPr>
          <w:rFonts w:ascii="Calibri" w:hAnsi="Calibri"/>
          <w:b w:val="0"/>
          <w:i w:val="0"/>
          <w:color w:val="000000"/>
          <w:sz w:val="18"/>
        </w:rPr>
        <w:t>Cetak Datar (Planografi)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Cetak tinggi (seperti stempel, cukil kayu/woodcut, linocut) memanfaatkan area permukaan timbul yang menerima tinta untuk dicapkan ke kertas.</w:t>
      </w:r>
    </w:p>
    <w:p>
      <w:pPr>
        <w:spacing w:before="80" w:after="40"/>
        <w:ind w:left="216"/>
      </w:pPr>
      <w:r>
        <w:rPr>
          <w:rFonts w:ascii="Calibri" w:hAnsi="Calibri"/>
          <w:b/>
          <w:color w:val="000000"/>
          <w:sz w:val="19"/>
        </w:rPr>
        <w:t xml:space="preserve">5. </w:t>
      </w:r>
      <w:r>
        <w:rPr>
          <w:rFonts w:ascii="Calibri" w:hAnsi="Calibri"/>
          <w:b w:val="0"/>
          <w:i w:val="0"/>
          <w:color w:val="000000"/>
          <w:sz w:val="19"/>
        </w:rPr>
        <w:t>Tugas utama dari seorang 'Kurator' dalam kepanitiaan pameran seni rupa di sekolah adalah...</w:t>
      </w:r>
    </w:p>
    <w:p>
      <w:pPr>
        <w:spacing w:before="0" w:after="20"/>
        <w:ind w:left="576"/>
      </w:pPr>
      <w:r>
        <w:rPr>
          <w:rFonts w:ascii="Calibri" w:hAnsi="Calibri"/>
          <w:b w:val="0"/>
          <w:i w:val="0"/>
          <w:color w:val="000000"/>
          <w:sz w:val="18"/>
        </w:rPr>
        <w:t>Menjual tiket masuk pameran</w:t>
      </w:r>
    </w:p>
    <w:p>
      <w:pPr>
        <w:spacing w:before="0" w:after="20"/>
        <w:ind w:left="576"/>
      </w:pPr>
      <w:r>
        <w:rPr>
          <w:rFonts w:ascii="Calibri" w:hAnsi="Calibri"/>
          <w:b w:val="0"/>
          <w:i w:val="0"/>
          <w:color w:val="000000"/>
          <w:sz w:val="18"/>
        </w:rPr>
        <w:t>Memilih, menyeleksi, dan menganalisis karya seni siswa yang layak dipajang serta menyusun tata letak ruang pameran</w:t>
      </w:r>
    </w:p>
    <w:p>
      <w:pPr>
        <w:spacing w:before="0" w:after="20"/>
        <w:ind w:left="576"/>
      </w:pPr>
      <w:r>
        <w:rPr>
          <w:rFonts w:ascii="Calibri" w:hAnsi="Calibri"/>
          <w:b w:val="0"/>
          <w:i w:val="0"/>
          <w:color w:val="000000"/>
          <w:sz w:val="18"/>
        </w:rPr>
        <w:t>Membersihkan lantai galeri</w:t>
      </w:r>
    </w:p>
    <w:p>
      <w:pPr>
        <w:spacing w:before="0" w:after="20"/>
        <w:ind w:left="576"/>
      </w:pPr>
      <w:r>
        <w:rPr>
          <w:rFonts w:ascii="Calibri" w:hAnsi="Calibri"/>
          <w:b w:val="0"/>
          <w:i w:val="0"/>
          <w:color w:val="000000"/>
          <w:sz w:val="18"/>
        </w:rPr>
        <w:t>Membuat makanan untuk pengunjung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Kurator bertanggung jawab atas standar mutu estetik, seleksi karya yang dipamerkan, penataan alur pameran, serta penulisan catatan kuratorial karya.</w:t>
      </w:r>
    </w:p>
    <w:p>
      <w:r>
        <w:br w:type="page"/>
      </w:r>
    </w:p>
    <w:p>
      <w:pPr>
        <w:pStyle w:val="Title"/>
      </w:pPr>
      <w:r>
        <w:t>LEMBAR KERJA PESERTA DIDIK (LKPD)</w:t>
      </w:r>
    </w:p>
    <w:p>
      <w:pPr>
        <w:pStyle w:val="Subtitle"/>
      </w:pPr>
      <w:r>
        <w:t>Mata Pelajaran: Seni Rupa • Bab 4: Seni Grafis Cetak Saring dan Publikasi Visual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dan Jenis-Jenis Seni Grafis</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perbedaan cetak tinggi (cukil kayu), cetak saring (sablon), cetak dalam, dan cetak datar.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Teknik Cetak Saring (Sablon Manual)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Menguasai tahapan persiapan screen kain gasa, proses afdruk klise foto, dan perakitan alat sablon.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Perancangan Poster Kampanye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tipografi persuasif dan ilustrasi tegas untuk media publikasi cetak saring.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Proses Produksi dan Manajemen Pameran Seni</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penyablonan pada media kaos/kertas serta menata stan pameran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Seni Grafis Cetak Saring dan Publikasi Visual mengenalkan seni cetak-mencetak manual (*printmaking*) yang memungkinkan perbanyakan karya visual secara presisi dan bermutu seni tinggi.</w:t>
      </w:r>
    </w:p>
    <w:p>
      <w:pPr>
        <w:spacing w:before="40" w:after="60" w:line="276" w:lineRule="auto"/>
      </w:pPr>
      <w:r>
        <w:rPr>
          <w:rFonts w:ascii="Calibri" w:hAnsi="Calibri"/>
          <w:b w:val="0"/>
          <w:i w:val="0"/>
          <w:color w:val="000000"/>
          <w:sz w:val="19"/>
        </w:rPr>
        <w:t>Peserta didik mempelajari prinsip empat teknik seni grafis utama: cetak tinggi (*relief print/cukil*), cetak dalam (*intaglio*), cetak datar (*planography/litografi*), dan cetak saring (*screen printing/sablon*).</w:t>
      </w:r>
    </w:p>
    <w:p>
      <w:pPr>
        <w:spacing w:before="40" w:after="60" w:line="276" w:lineRule="auto"/>
      </w:pPr>
      <w:r>
        <w:rPr>
          <w:rFonts w:ascii="Calibri" w:hAnsi="Calibri"/>
          <w:b w:val="0"/>
          <w:i w:val="0"/>
          <w:color w:val="000000"/>
          <w:sz w:val="19"/>
        </w:rPr>
        <w:t>Materi difokuskan pada praktik perancangan klise desain poster bertema lingkungan atau edukasi sosial, proses pembuatan afdruk screen saring menggunakan emulsi peka cahaya, penyapuan tinta grafis menggunakan rakel, serta manajemen kurasi pameran seni sekolah.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Grafis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seni rupa dua dimensi yang proses penciptaan karyanya menggunakan teknik cetak manual dan dapat diperbanyak (multiplikasi).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Cetak Saring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seni grafis yang menggunakan media layar kain gasa (screen) berpori halus dan rakel untuk menyapukan tinta ke atas permukaan bidang cetak (sablon).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Rakel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perata berbahan karet kenyal bersudut tajam dengan pegangan kayu yang digunakan untuk mendorong tinta sablon melewati pori-pori screen.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Afdruk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pemindahan gambar klise negatif ke atas permukaan screen sablon yang telah dilapisi emulsi peka cahaya melalui penyinaran lampu atau matahari.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pemilihan, penataan, dan penilaian karya seni yang layak ditampilkan dalam sebuah pameran seni rupa.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