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Tipografi, Desain Poster, dan Publikasi Visual</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memahami prinsip tipografi dan klasifikasi jenis huruf.</w:t>
      </w:r>
    </w:p>
    <w:p>
      <w:pPr>
        <w:pStyle w:val="ListNumber"/>
      </w:pPr>
      <w:r>
        <w:rPr>
          <w:rFonts w:ascii="Calibri" w:hAnsi="Calibri"/>
          <w:b w:val="0"/>
          <w:i w:val="0"/>
          <w:color w:val="000000"/>
          <w:sz w:val="19"/>
        </w:rPr>
        <w:t>Peserta didik mampu menganalisis unsur dan hierarki visual dalam desain poster.</w:t>
      </w:r>
    </w:p>
    <w:p>
      <w:pPr>
        <w:pStyle w:val="ListNumber"/>
      </w:pPr>
      <w:r>
        <w:rPr>
          <w:rFonts w:ascii="Calibri" w:hAnsi="Calibri"/>
          <w:b w:val="0"/>
          <w:i w:val="0"/>
          <w:color w:val="000000"/>
          <w:sz w:val="19"/>
        </w:rPr>
        <w:t>Peserta didik mampu merancang poster edukasi manual/digital yang komunikatif dan persuasif.</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anatomi huruf dan tipografi kreatif, prinsip tata letak (*layout*) desain komunikasi visual, merancang poster edukasi bertema sosial/lingkungan, serta pameran karya seni kelas.</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Anatomi Huruf dan Kategori Tipografi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Mengenal kelompok jenis huruf Serif, Sans Serif, Script, dan Display/Dekoratif.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Prinsip Desain Poster dan Hierarki Visual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Menata judul (*headline*), gambar pendukung, dan slogan persuasif.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Kombinasi Warna dan Komposisi Layout Poster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Menerapkan kontras warna latar-teks agar poster terbaca jelas dari jarak jauh.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Proses Pembuatan Poster Edukasi dan Pameran Kelas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Membuat poster bertema kebersihan sekolah atau hemat energi serta memajang karya.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Jenis huruf yang memiliki ciri khas garis kait kecil (*sirip kaki*) di ujung-ujung karakternya sehingga memberikan kesan formal dan klasik adalah kategori huruf...</w:t>
      </w:r>
    </w:p>
    <w:p>
      <w:pPr>
        <w:spacing w:before="0" w:after="20"/>
        <w:ind w:left="576"/>
      </w:pPr>
      <w:r>
        <w:rPr>
          <w:rFonts w:ascii="Calibri" w:hAnsi="Calibri"/>
          <w:b w:val="0"/>
          <w:i w:val="0"/>
          <w:color w:val="000000"/>
          <w:sz w:val="18"/>
        </w:rPr>
        <w:t>Sans Serif</w:t>
      </w:r>
    </w:p>
    <w:p>
      <w:pPr>
        <w:spacing w:before="0" w:after="20"/>
        <w:ind w:left="576"/>
      </w:pPr>
      <w:r>
        <w:rPr>
          <w:rFonts w:ascii="Calibri" w:hAnsi="Calibri"/>
          <w:b w:val="0"/>
          <w:i w:val="0"/>
          <w:color w:val="000000"/>
          <w:sz w:val="18"/>
        </w:rPr>
        <w:t>Serif</w:t>
      </w:r>
    </w:p>
    <w:p>
      <w:pPr>
        <w:spacing w:before="0" w:after="20"/>
        <w:ind w:left="576"/>
      </w:pPr>
      <w:r>
        <w:rPr>
          <w:rFonts w:ascii="Calibri" w:hAnsi="Calibri"/>
          <w:b w:val="0"/>
          <w:i w:val="0"/>
          <w:color w:val="000000"/>
          <w:sz w:val="18"/>
        </w:rPr>
        <w:t>Comic Sans</w:t>
      </w:r>
    </w:p>
    <w:p>
      <w:pPr>
        <w:spacing w:before="0" w:after="20"/>
        <w:ind w:left="576"/>
      </w:pPr>
      <w:r>
        <w:rPr>
          <w:rFonts w:ascii="Calibri" w:hAnsi="Calibri"/>
          <w:b w:val="0"/>
          <w:i w:val="0"/>
          <w:color w:val="000000"/>
          <w:sz w:val="18"/>
        </w:rPr>
        <w:t>Gothic</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Kategori huruf Serif (seperti Times New Roman, Garamond) memiliki kait kecil (*feet/serif*) di ujung goresan yang memandu aliran mata pembaca.</w:t>
      </w:r>
    </w:p>
    <w:p>
      <w:pPr>
        <w:spacing w:before="80" w:after="40"/>
        <w:ind w:left="216"/>
      </w:pPr>
      <w:r>
        <w:rPr>
          <w:rFonts w:ascii="Calibri" w:hAnsi="Calibri"/>
          <w:b/>
          <w:color w:val="000000"/>
          <w:sz w:val="19"/>
        </w:rPr>
        <w:t xml:space="preserve">2. </w:t>
      </w:r>
      <w:r>
        <w:rPr>
          <w:rFonts w:ascii="Calibri" w:hAnsi="Calibri"/>
          <w:b w:val="0"/>
          <w:i w:val="0"/>
          <w:color w:val="000000"/>
          <w:sz w:val="19"/>
        </w:rPr>
        <w:t>Syarat utama teks dan kalimat yang dicantumkan pada sebuah desain poster yang efektif adalah...</w:t>
      </w:r>
    </w:p>
    <w:p>
      <w:pPr>
        <w:spacing w:before="0" w:after="20"/>
        <w:ind w:left="576"/>
      </w:pPr>
      <w:r>
        <w:rPr>
          <w:rFonts w:ascii="Calibri" w:hAnsi="Calibri"/>
          <w:b w:val="0"/>
          <w:i w:val="0"/>
          <w:color w:val="000000"/>
          <w:sz w:val="18"/>
        </w:rPr>
        <w:t>Menggunakan paragraf panjang berbelit-belit</w:t>
      </w:r>
    </w:p>
    <w:p>
      <w:pPr>
        <w:spacing w:before="0" w:after="20"/>
        <w:ind w:left="576"/>
      </w:pPr>
      <w:r>
        <w:rPr>
          <w:rFonts w:ascii="Calibri" w:hAnsi="Calibri"/>
          <w:b w:val="0"/>
          <w:i w:val="0"/>
          <w:color w:val="000000"/>
          <w:sz w:val="18"/>
        </w:rPr>
        <w:t>Singkat, padat, persuasif (mengajak), dan mudah dibaca dari jarak jauh</w:t>
      </w:r>
    </w:p>
    <w:p>
      <w:pPr>
        <w:spacing w:before="0" w:after="20"/>
        <w:ind w:left="576"/>
      </w:pPr>
      <w:r>
        <w:rPr>
          <w:rFonts w:ascii="Calibri" w:hAnsi="Calibri"/>
          <w:b w:val="0"/>
          <w:i w:val="0"/>
          <w:color w:val="000000"/>
          <w:sz w:val="18"/>
        </w:rPr>
        <w:t>Menggunakan seluruh jenis font yang ada di komputer</w:t>
      </w:r>
    </w:p>
    <w:p>
      <w:pPr>
        <w:spacing w:before="0" w:after="20"/>
        <w:ind w:left="576"/>
      </w:pPr>
      <w:r>
        <w:rPr>
          <w:rFonts w:ascii="Calibri" w:hAnsi="Calibri"/>
          <w:b w:val="0"/>
          <w:i w:val="0"/>
          <w:color w:val="000000"/>
          <w:sz w:val="18"/>
        </w:rPr>
        <w:t>Menggunakan warna teks yang sama persis dengan warna latar belakang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Poster dituntut menyampaikan pesan dalam hitungan detik saat orang melintas, sehingga teks wajib singkat, lugas, persuasif, dan berkontras tinggi.</w:t>
      </w:r>
    </w:p>
    <w:p>
      <w:pPr>
        <w:spacing w:before="80" w:after="40"/>
        <w:ind w:left="216"/>
      </w:pPr>
      <w:r>
        <w:rPr>
          <w:rFonts w:ascii="Calibri" w:hAnsi="Calibri"/>
          <w:b/>
          <w:color w:val="000000"/>
          <w:sz w:val="19"/>
        </w:rPr>
        <w:t xml:space="preserve">3. </w:t>
      </w:r>
      <w:r>
        <w:rPr>
          <w:rFonts w:ascii="Calibri" w:hAnsi="Calibri"/>
          <w:b w:val="0"/>
          <w:i w:val="0"/>
          <w:color w:val="000000"/>
          <w:sz w:val="19"/>
        </w:rPr>
        <w:t>Susunan hierarki visual yang benar pada desain poster kampanye hemat energi dari atas ke bawah adalah...</w:t>
      </w:r>
    </w:p>
    <w:p>
      <w:pPr>
        <w:spacing w:before="0" w:after="20"/>
        <w:ind w:left="576"/>
      </w:pPr>
      <w:r>
        <w:rPr>
          <w:rFonts w:ascii="Calibri" w:hAnsi="Calibri"/>
          <w:b w:val="0"/>
          <w:i w:val="0"/>
          <w:color w:val="000000"/>
          <w:sz w:val="18"/>
        </w:rPr>
        <w:t>Teks alamat kecil -&gt; Judul utama besar -&gt; Gambar utama</w:t>
      </w:r>
    </w:p>
    <w:p>
      <w:pPr>
        <w:spacing w:before="0" w:after="20"/>
        <w:ind w:left="576"/>
      </w:pPr>
      <w:r>
        <w:rPr>
          <w:rFonts w:ascii="Calibri" w:hAnsi="Calibri"/>
          <w:b w:val="0"/>
          <w:i w:val="0"/>
          <w:color w:val="000000"/>
          <w:sz w:val="18"/>
        </w:rPr>
        <w:t>Judul utama (*Headline*) yang menonjol -&gt; Ilustrasi/gambar pendukung -&gt; Pesan ajakan aksi</w:t>
      </w:r>
    </w:p>
    <w:p>
      <w:pPr>
        <w:spacing w:before="0" w:after="20"/>
        <w:ind w:left="576"/>
      </w:pPr>
      <w:r>
        <w:rPr>
          <w:rFonts w:ascii="Calibri" w:hAnsi="Calibri"/>
          <w:b w:val="0"/>
          <w:i w:val="0"/>
          <w:color w:val="000000"/>
          <w:sz w:val="18"/>
        </w:rPr>
        <w:t>Gambar sangat kecil -&gt; Teks penjelasan 5 paragraf -&gt; Judul di pojok bawah</w:t>
      </w:r>
    </w:p>
    <w:p>
      <w:pPr>
        <w:spacing w:before="0" w:after="20"/>
        <w:ind w:left="576"/>
      </w:pPr>
      <w:r>
        <w:rPr>
          <w:rFonts w:ascii="Calibri" w:hAnsi="Calibri"/>
          <w:b w:val="0"/>
          <w:i w:val="0"/>
          <w:color w:val="000000"/>
          <w:sz w:val="18"/>
        </w:rPr>
        <w:t>Hanya gambar tanpa teks sama sekali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Hierarki visual memandu tatapan: Judul utama menarik perhatian -&gt; Ilustrasi memperkuat konteks -&gt; Teks ajakan (*call to action*) memicu tindakan.</w:t>
      </w:r>
    </w:p>
    <w:p>
      <w:pPr>
        <w:spacing w:before="80" w:after="40"/>
        <w:ind w:left="216"/>
      </w:pPr>
      <w:r>
        <w:rPr>
          <w:rFonts w:ascii="Calibri" w:hAnsi="Calibri"/>
          <w:b/>
          <w:color w:val="000000"/>
          <w:sz w:val="19"/>
        </w:rPr>
        <w:t xml:space="preserve">4. </w:t>
      </w:r>
      <w:r>
        <w:rPr>
          <w:rFonts w:ascii="Calibri" w:hAnsi="Calibri"/>
          <w:b w:val="0"/>
          <w:i w:val="0"/>
          <w:color w:val="000000"/>
          <w:sz w:val="19"/>
        </w:rPr>
        <w:t>Kombinasi warna teks dan latar belakang di bawah ini yang menghasilkan tingkat keterbacaan (*legibility*) paling tinggi adalah...</w:t>
      </w:r>
    </w:p>
    <w:p>
      <w:pPr>
        <w:spacing w:before="0" w:after="20"/>
        <w:ind w:left="576"/>
      </w:pPr>
      <w:r>
        <w:rPr>
          <w:rFonts w:ascii="Calibri" w:hAnsi="Calibri"/>
          <w:b w:val="0"/>
          <w:i w:val="0"/>
          <w:color w:val="000000"/>
          <w:sz w:val="18"/>
        </w:rPr>
        <w:t>Teks kuning di atas latar belakang putih</w:t>
      </w:r>
    </w:p>
    <w:p>
      <w:pPr>
        <w:spacing w:before="0" w:after="20"/>
        <w:ind w:left="576"/>
      </w:pPr>
      <w:r>
        <w:rPr>
          <w:rFonts w:ascii="Calibri" w:hAnsi="Calibri"/>
          <w:b w:val="0"/>
          <w:i w:val="0"/>
          <w:color w:val="000000"/>
          <w:sz w:val="18"/>
        </w:rPr>
        <w:t>Teks hitam di atas latar belakang putih bersih atau teks kuning terang di atas latar belakang biru tua</w:t>
      </w:r>
    </w:p>
    <w:p>
      <w:pPr>
        <w:spacing w:before="0" w:after="20"/>
        <w:ind w:left="576"/>
      </w:pPr>
      <w:r>
        <w:rPr>
          <w:rFonts w:ascii="Calibri" w:hAnsi="Calibri"/>
          <w:b w:val="0"/>
          <w:i w:val="0"/>
          <w:color w:val="000000"/>
          <w:sz w:val="18"/>
        </w:rPr>
        <w:t>Teks merah di atas latar belakang jingga</w:t>
      </w:r>
    </w:p>
    <w:p>
      <w:pPr>
        <w:spacing w:before="0" w:after="20"/>
        <w:ind w:left="576"/>
      </w:pPr>
      <w:r>
        <w:rPr>
          <w:rFonts w:ascii="Calibri" w:hAnsi="Calibri"/>
          <w:b w:val="0"/>
          <w:i w:val="0"/>
          <w:color w:val="000000"/>
          <w:sz w:val="18"/>
        </w:rPr>
        <w:t>Teks abu-abu muda di atas latar belakang putih</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Kontras nilai gelap-terang yang tajam (seperti teks hitam pada latar putih atau teks kuning pada latar biru tua) menghasilkan keterbacaan maksimal.</w:t>
      </w:r>
    </w:p>
    <w:p>
      <w:pPr>
        <w:spacing w:before="80" w:after="40"/>
        <w:ind w:left="216"/>
      </w:pPr>
      <w:r>
        <w:rPr>
          <w:rFonts w:ascii="Calibri" w:hAnsi="Calibri"/>
          <w:b/>
          <w:color w:val="000000"/>
          <w:sz w:val="19"/>
        </w:rPr>
        <w:t xml:space="preserve">5. </w:t>
      </w:r>
      <w:r>
        <w:rPr>
          <w:rFonts w:ascii="Calibri" w:hAnsi="Calibri"/>
          <w:b w:val="0"/>
          <w:i w:val="0"/>
          <w:color w:val="000000"/>
          <w:sz w:val="19"/>
        </w:rPr>
        <w:t>Tujuan utama diadakannya kegiatan pameran seni rupa sederhana di dalam kelas adalah untuk...</w:t>
      </w:r>
    </w:p>
    <w:p>
      <w:pPr>
        <w:spacing w:before="0" w:after="20"/>
        <w:ind w:left="576"/>
      </w:pPr>
      <w:r>
        <w:rPr>
          <w:rFonts w:ascii="Calibri" w:hAnsi="Calibri"/>
          <w:b w:val="0"/>
          <w:i w:val="0"/>
          <w:color w:val="000000"/>
          <w:sz w:val="18"/>
        </w:rPr>
        <w:t>Menjual seluruh lukisan dengan harga mahal</w:t>
      </w:r>
    </w:p>
    <w:p>
      <w:pPr>
        <w:spacing w:before="0" w:after="20"/>
        <w:ind w:left="576"/>
      </w:pPr>
      <w:r>
        <w:rPr>
          <w:rFonts w:ascii="Calibri" w:hAnsi="Calibri"/>
          <w:b w:val="0"/>
          <w:i w:val="0"/>
          <w:color w:val="000000"/>
          <w:sz w:val="18"/>
        </w:rPr>
        <w:t>Memberikan ruang apresiasi, evaluasi karya, serta melatih percaya diri dan kepanitiaan siswa</w:t>
      </w:r>
    </w:p>
    <w:p>
      <w:pPr>
        <w:spacing w:before="0" w:after="20"/>
        <w:ind w:left="576"/>
      </w:pPr>
      <w:r>
        <w:rPr>
          <w:rFonts w:ascii="Calibri" w:hAnsi="Calibri"/>
          <w:b w:val="0"/>
          <w:i w:val="0"/>
          <w:color w:val="000000"/>
          <w:sz w:val="18"/>
        </w:rPr>
        <w:t>Menentukan siswa yang paling kaya di kelas</w:t>
      </w:r>
    </w:p>
    <w:p>
      <w:pPr>
        <w:spacing w:before="0" w:after="20"/>
        <w:ind w:left="576"/>
      </w:pPr>
      <w:r>
        <w:rPr>
          <w:rFonts w:ascii="Calibri" w:hAnsi="Calibri"/>
          <w:b w:val="0"/>
          <w:i w:val="0"/>
          <w:color w:val="000000"/>
          <w:sz w:val="18"/>
        </w:rPr>
        <w:t>Menggantikan seluruh ujian tertulis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Pameran seni kelas adalah wadah komunikasi visual dan apresiasi estetis untuk mengevaluasi proses berkarya serta melatih kerja sama tim.</w:t>
      </w:r>
    </w:p>
    <w:p>
      <w:r>
        <w:br w:type="page"/>
      </w:r>
    </w:p>
    <w:p>
      <w:pPr>
        <w:pStyle w:val="Title"/>
      </w:pPr>
      <w:r>
        <w:t>LEMBAR KERJA PESERTA DIDIK (LKPD)</w:t>
      </w:r>
    </w:p>
    <w:p>
      <w:pPr>
        <w:pStyle w:val="Subtitle"/>
      </w:pPr>
      <w:r>
        <w:t>Mata Pelajaran: Seni Rupa • Bab 4: Tipografi, Desain Poster, dan Publikasi Visual</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Anatomi Huruf dan Kategori Tipografi</w:t>
      </w:r>
    </w:p>
    <w:p>
      <w:pPr>
        <w:spacing w:before="20" w:after="60"/>
        <w:ind w:left="216"/>
      </w:pPr>
      <w:r>
        <w:rPr>
          <w:rFonts w:ascii="Calibri" w:hAnsi="Calibri"/>
          <w:color w:val="000000"/>
          <w:sz w:val="18"/>
        </w:rPr>
        <w:t xml:space="preserve">Petunjuk: </w:t>
      </w:r>
      <w:r>
        <w:rPr>
          <w:rFonts w:ascii="Calibri" w:hAnsi="Calibri"/>
          <w:b w:val="0"/>
          <w:i w:val="0"/>
          <w:color w:val="000000"/>
          <w:sz w:val="18"/>
        </w:rPr>
        <w:t>Mengenal kelompok jenis huruf Serif, Sans Serif, Script, dan Display/Dekoratif.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Prinsip Desain Poster dan Hierarki Visual</w:t>
      </w:r>
    </w:p>
    <w:p>
      <w:pPr>
        <w:spacing w:before="20" w:after="60"/>
        <w:ind w:left="216"/>
      </w:pPr>
      <w:r>
        <w:rPr>
          <w:rFonts w:ascii="Calibri" w:hAnsi="Calibri"/>
          <w:color w:val="000000"/>
          <w:sz w:val="18"/>
        </w:rPr>
        <w:t xml:space="preserve">Petunjuk: </w:t>
      </w:r>
      <w:r>
        <w:rPr>
          <w:rFonts w:ascii="Calibri" w:hAnsi="Calibri"/>
          <w:b w:val="0"/>
          <w:i w:val="0"/>
          <w:color w:val="000000"/>
          <w:sz w:val="18"/>
        </w:rPr>
        <w:t>Menata judul (*headline*), gambar pendukung, dan slogan persuasif.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Kombinasi Warna dan Komposisi Layout Poster</w:t>
      </w:r>
    </w:p>
    <w:p>
      <w:pPr>
        <w:spacing w:before="20" w:after="60"/>
        <w:ind w:left="216"/>
      </w:pPr>
      <w:r>
        <w:rPr>
          <w:rFonts w:ascii="Calibri" w:hAnsi="Calibri"/>
          <w:color w:val="000000"/>
          <w:sz w:val="18"/>
        </w:rPr>
        <w:t xml:space="preserve">Petunjuk: </w:t>
      </w:r>
      <w:r>
        <w:rPr>
          <w:rFonts w:ascii="Calibri" w:hAnsi="Calibri"/>
          <w:b w:val="0"/>
          <w:i w:val="0"/>
          <w:color w:val="000000"/>
          <w:sz w:val="18"/>
        </w:rPr>
        <w:t>Menerapkan kontras warna latar-teks agar poster terbaca jelas dari jarak jauh.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Proses Pembuatan Poster Edukasi dan Pameran Kelas</w:t>
      </w:r>
    </w:p>
    <w:p>
      <w:pPr>
        <w:spacing w:before="20" w:after="60"/>
        <w:ind w:left="216"/>
      </w:pPr>
      <w:r>
        <w:rPr>
          <w:rFonts w:ascii="Calibri" w:hAnsi="Calibri"/>
          <w:color w:val="000000"/>
          <w:sz w:val="18"/>
        </w:rPr>
        <w:t xml:space="preserve">Petunjuk: </w:t>
      </w:r>
      <w:r>
        <w:rPr>
          <w:rFonts w:ascii="Calibri" w:hAnsi="Calibri"/>
          <w:b w:val="0"/>
          <w:i w:val="0"/>
          <w:color w:val="000000"/>
          <w:sz w:val="18"/>
        </w:rPr>
        <w:t>Membuat poster bertema kebersihan sekolah atau hemat energi serta memajang karya.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Desain Komunikasi Visual (DKV) memanfaatkan perpaduan teks dan gambar untuk menyampaikan pesan informasi atau persuasif secara efektif kepada khalayak sasaran. Poster merupakan media publikasi visual yang memadukan tipografi menarik dan ilustrasi komunikatif.</w:t>
      </w:r>
    </w:p>
    <w:p>
      <w:pPr>
        <w:spacing w:before="40" w:after="60" w:line="276" w:lineRule="auto"/>
      </w:pPr>
      <w:r>
        <w:rPr>
          <w:rFonts w:ascii="Calibri" w:hAnsi="Calibri"/>
          <w:b w:val="0"/>
          <w:i w:val="0"/>
          <w:color w:val="000000"/>
          <w:sz w:val="19"/>
        </w:rPr>
        <w:t>Tipografi adalah seni merancang dan menata huruf agar teks terbaca jelas (*legible*), nyaman dibaca (*readable*), dan memiliki daya tarik estetis. Klasifikasi jenis huruf mencakup kelompok Serif (memiliki kait kaki), Sans Serif (tegas tanpa kait), Script (tulisan bersambung), dan Display (huruf dekoratif untuk judul).</w:t>
      </w:r>
    </w:p>
    <w:p>
      <w:pPr>
        <w:spacing w:before="40" w:after="60" w:line="276" w:lineRule="auto"/>
      </w:pPr>
      <w:r>
        <w:rPr>
          <w:rFonts w:ascii="Calibri" w:hAnsi="Calibri"/>
          <w:b w:val="0"/>
          <w:i w:val="0"/>
          <w:color w:val="000000"/>
          <w:sz w:val="19"/>
        </w:rPr>
        <w:t>Perancangan poster yang berhasil menerapkan prinsip hierarki visual (urutan keterbacaan judul utama, teks penjelas, dan ajakan bertindak / *call to action*), kontras warna mencolok, dan keseimbangan tata letak (*layout*). Pameran seni sederhana di kelas menjadi ajang apresiasi karya bersama.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Tipografi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Seni memilih, menata, dan merancang huruf atau teks untuk menciptakan publikasi visual yang mudah dibaca dan menarik.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Sans Serif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Keluarga huruf modern yang tidak memiliki garis kait kecil pada ujung-ujung hurufnya (contoh: Arial, Helvetica).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Poster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grafis dua dimensi yang memuat komposisi gambar dan teks persuasif untuk menyampaikan pesan di ruang publik.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Hierarki Visual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Pengaturan elemen desain berdasarkan urutan kepentingan agar mata pembaca terarah membaca informasi utama terlebih dahulu.</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Layout (Tata Letak)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Pengorganisasian dan penempatan elemen grafis, gambar, dan teks pada satu bidang media desain.</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