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MODUL AJAR KURIKULUM MERDEKA</w:t>
      </w:r>
    </w:p>
    <w:p>
      <w:pPr>
        <w:pStyle w:val="Subtitle"/>
      </w:pPr>
      <w:r>
        <w:t>SENI RUPA — FASE C (KELAS 6)</w:t>
      </w:r>
    </w:p>
    <w:p>
      <w:pPr>
        <w:pStyle w:val="Heading1"/>
      </w:pPr>
      <w:r>
        <w:t>I. INFORMASI UMUM</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3168"/>
            <w:tcMar>
              <w:top w:w="50" w:type="dxa"/>
              <w:bottom w:w="50" w:type="dxa"/>
              <w:left w:w="90" w:type="dxa"/>
              <w:right w:w="90" w:type="dxa"/>
            </w:tcMar>
          </w:tcPr>
          <w:p>
            <w:pPr>
              <w:spacing w:before="0" w:after="0"/>
            </w:pPr>
            <w:r>
              <w:rPr>
                <w:rFonts w:ascii="Calibri" w:hAnsi="Calibri"/>
                <w:b/>
                <w:color w:val="000000"/>
                <w:sz w:val="19"/>
              </w:rPr>
              <w:t>Nama Penyusun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Satuan Pendidikan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Tahun Pelajaran</w:t>
            </w:r>
          </w:p>
        </w:tc>
        <w:tc>
          <w:tcPr>
            <w:tcW w:type="dxa" w:w="6192"/>
            <w:tcMar>
              <w:top w:w="50" w:type="dxa"/>
              <w:bottom w:w="50" w:type="dxa"/>
              <w:left w:w="90" w:type="dxa"/>
              <w:right w:w="90" w:type="dxa"/>
            </w:tcMar>
          </w:tcPr>
          <w:p>
            <w:pPr>
              <w:spacing w:before="0" w:after="0"/>
            </w:pPr>
            <w:r>
              <w:rPr>
                <w:rFonts w:ascii="Calibri" w:hAnsi="Calibri"/>
                <w:color w:val="000000"/>
                <w:sz w:val="19"/>
              </w:rPr>
              <w:t>: 2026 / 2027</w:t>
            </w:r>
          </w:p>
        </w:tc>
      </w:tr>
      <w:tr>
        <w:tc>
          <w:tcPr>
            <w:tcW w:type="dxa" w:w="3168"/>
            <w:tcMar>
              <w:top w:w="50" w:type="dxa"/>
              <w:bottom w:w="50" w:type="dxa"/>
              <w:left w:w="90" w:type="dxa"/>
              <w:right w:w="90" w:type="dxa"/>
            </w:tcMar>
          </w:tcPr>
          <w:p>
            <w:pPr>
              <w:spacing w:before="0" w:after="0"/>
            </w:pPr>
            <w:r>
              <w:rPr>
                <w:rFonts w:ascii="Calibri" w:hAnsi="Calibri"/>
                <w:b/>
                <w:color w:val="000000"/>
                <w:sz w:val="19"/>
              </w:rPr>
              <w:t>Jenjang Sekolah / Fase</w:t>
            </w:r>
          </w:p>
        </w:tc>
        <w:tc>
          <w:tcPr>
            <w:tcW w:type="dxa" w:w="6192"/>
            <w:tcMar>
              <w:top w:w="50" w:type="dxa"/>
              <w:bottom w:w="50" w:type="dxa"/>
              <w:left w:w="90" w:type="dxa"/>
              <w:right w:w="90" w:type="dxa"/>
            </w:tcMar>
          </w:tcPr>
          <w:p>
            <w:pPr>
              <w:spacing w:before="0" w:after="0"/>
            </w:pPr>
            <w:r>
              <w:rPr>
                <w:rFonts w:ascii="Calibri" w:hAnsi="Calibri"/>
                <w:color w:val="000000"/>
                <w:sz w:val="19"/>
              </w:rPr>
              <w:t>: Sekolah Dasar (SD) / Fase C (Kelas 6)</w:t>
            </w:r>
          </w:p>
        </w:tc>
      </w:tr>
      <w:tr>
        <w:tc>
          <w:tcPr>
            <w:tcW w:type="dxa" w:w="3168"/>
            <w:tcMar>
              <w:top w:w="50" w:type="dxa"/>
              <w:bottom w:w="50" w:type="dxa"/>
              <w:left w:w="90" w:type="dxa"/>
              <w:right w:w="90" w:type="dxa"/>
            </w:tcMar>
          </w:tcPr>
          <w:p>
            <w:pPr>
              <w:spacing w:before="0" w:after="0"/>
            </w:pPr>
            <w:r>
              <w:rPr>
                <w:rFonts w:ascii="Calibri" w:hAnsi="Calibri"/>
                <w:b/>
                <w:color w:val="000000"/>
                <w:sz w:val="19"/>
              </w:rPr>
              <w:t>Mata Pelajaran</w:t>
            </w:r>
          </w:p>
        </w:tc>
        <w:tc>
          <w:tcPr>
            <w:tcW w:type="dxa" w:w="6192"/>
            <w:tcMar>
              <w:top w:w="50" w:type="dxa"/>
              <w:bottom w:w="50" w:type="dxa"/>
              <w:left w:w="90" w:type="dxa"/>
              <w:right w:w="90" w:type="dxa"/>
            </w:tcMar>
          </w:tcPr>
          <w:p>
            <w:pPr>
              <w:spacing w:before="0" w:after="0"/>
            </w:pPr>
            <w:r>
              <w:rPr>
                <w:rFonts w:ascii="Calibri" w:hAnsi="Calibri"/>
                <w:color w:val="000000"/>
                <w:sz w:val="19"/>
              </w:rPr>
              <w:t>: Seni Rupa</w:t>
            </w:r>
          </w:p>
        </w:tc>
      </w:tr>
      <w:tr>
        <w:tc>
          <w:tcPr>
            <w:tcW w:type="dxa" w:w="3168"/>
            <w:tcMar>
              <w:top w:w="50" w:type="dxa"/>
              <w:bottom w:w="50" w:type="dxa"/>
              <w:left w:w="90" w:type="dxa"/>
              <w:right w:w="90" w:type="dxa"/>
            </w:tcMar>
          </w:tcPr>
          <w:p>
            <w:pPr>
              <w:spacing w:before="0" w:after="0"/>
            </w:pPr>
            <w:r>
              <w:rPr>
                <w:rFonts w:ascii="Calibri" w:hAnsi="Calibri"/>
                <w:b/>
                <w:color w:val="000000"/>
                <w:sz w:val="19"/>
              </w:rPr>
              <w:t>Alokasi Waktu</w:t>
            </w:r>
          </w:p>
        </w:tc>
        <w:tc>
          <w:tcPr>
            <w:tcW w:type="dxa" w:w="6192"/>
            <w:tcMar>
              <w:top w:w="50" w:type="dxa"/>
              <w:bottom w:w="50" w:type="dxa"/>
              <w:left w:w="90" w:type="dxa"/>
              <w:right w:w="90" w:type="dxa"/>
            </w:tcMar>
          </w:tcPr>
          <w:p>
            <w:pPr>
              <w:spacing w:before="0" w:after="0"/>
            </w:pPr>
            <w:r>
              <w:rPr>
                <w:rFonts w:ascii="Calibri" w:hAnsi="Calibri"/>
                <w:color w:val="000000"/>
                <w:sz w:val="19"/>
              </w:rPr>
              <w:t>: 16 JP (4 Pertemuan x 4 JP)</w:t>
            </w:r>
          </w:p>
        </w:tc>
      </w:tr>
      <w:tr>
        <w:tc>
          <w:tcPr>
            <w:tcW w:type="dxa" w:w="3168"/>
            <w:tcMar>
              <w:top w:w="50" w:type="dxa"/>
              <w:bottom w:w="50" w:type="dxa"/>
              <w:left w:w="90" w:type="dxa"/>
              <w:right w:w="90" w:type="dxa"/>
            </w:tcMar>
          </w:tcPr>
          <w:p>
            <w:pPr>
              <w:spacing w:before="0" w:after="0"/>
            </w:pPr>
            <w:r>
              <w:rPr>
                <w:rFonts w:ascii="Calibri" w:hAnsi="Calibri"/>
                <w:b/>
                <w:color w:val="000000"/>
                <w:sz w:val="19"/>
              </w:rPr>
              <w:t>Bab / Pokok Bahasan</w:t>
            </w:r>
          </w:p>
        </w:tc>
        <w:tc>
          <w:tcPr>
            <w:tcW w:type="dxa" w:w="6192"/>
            <w:tcMar>
              <w:top w:w="50" w:type="dxa"/>
              <w:bottom w:w="50" w:type="dxa"/>
              <w:left w:w="90" w:type="dxa"/>
              <w:right w:w="90" w:type="dxa"/>
            </w:tcMar>
          </w:tcPr>
          <w:p>
            <w:pPr>
              <w:spacing w:before="0" w:after="0"/>
            </w:pPr>
            <w:r>
              <w:rPr>
                <w:rFonts w:ascii="Calibri" w:hAnsi="Calibri"/>
                <w:color w:val="000000"/>
                <w:sz w:val="19"/>
              </w:rPr>
              <w:t>: Bab 2: Merancang Poster Kampanye Sosial</w:t>
            </w:r>
          </w:p>
        </w:tc>
      </w:tr>
      <w:tr>
        <w:tc>
          <w:tcPr>
            <w:tcW w:type="dxa" w:w="3168"/>
            <w:tcMar>
              <w:top w:w="50" w:type="dxa"/>
              <w:bottom w:w="50" w:type="dxa"/>
              <w:left w:w="90" w:type="dxa"/>
              <w:right w:w="90" w:type="dxa"/>
            </w:tcMar>
          </w:tcPr>
          <w:p>
            <w:pPr>
              <w:spacing w:before="0" w:after="0"/>
            </w:pPr>
            <w:r>
              <w:rPr>
                <w:rFonts w:ascii="Calibri" w:hAnsi="Calibri"/>
                <w:b/>
                <w:color w:val="000000"/>
                <w:sz w:val="19"/>
              </w:rPr>
              <w:t>Semester</w:t>
            </w:r>
          </w:p>
        </w:tc>
        <w:tc>
          <w:tcPr>
            <w:tcW w:type="dxa" w:w="6192"/>
            <w:tcMar>
              <w:top w:w="50" w:type="dxa"/>
              <w:bottom w:w="50" w:type="dxa"/>
              <w:left w:w="90" w:type="dxa"/>
              <w:right w:w="90" w:type="dxa"/>
            </w:tcMar>
          </w:tcPr>
          <w:p>
            <w:pPr>
              <w:spacing w:before="0" w:after="0"/>
            </w:pPr>
            <w:r>
              <w:rPr>
                <w:rFonts w:ascii="Calibri" w:hAnsi="Calibri"/>
                <w:color w:val="000000"/>
                <w:sz w:val="19"/>
              </w:rPr>
              <w:t>: 1 (Ganjil)</w:t>
            </w:r>
          </w:p>
        </w:tc>
      </w:tr>
      <w:tr>
        <w:tc>
          <w:tcPr>
            <w:tcW w:type="dxa" w:w="3168"/>
            <w:tcMar>
              <w:top w:w="50" w:type="dxa"/>
              <w:bottom w:w="50" w:type="dxa"/>
              <w:left w:w="90" w:type="dxa"/>
              <w:right w:w="90" w:type="dxa"/>
            </w:tcMar>
          </w:tcPr>
          <w:p>
            <w:pPr>
              <w:spacing w:before="0" w:after="0"/>
            </w:pPr>
            <w:r>
              <w:rPr>
                <w:rFonts w:ascii="Calibri" w:hAnsi="Calibri"/>
                <w:b/>
                <w:color w:val="000000"/>
                <w:sz w:val="19"/>
              </w:rPr>
              <w:t>Target Peserta Didik</w:t>
            </w:r>
          </w:p>
        </w:tc>
        <w:tc>
          <w:tcPr>
            <w:tcW w:type="dxa" w:w="6192"/>
            <w:tcMar>
              <w:top w:w="50" w:type="dxa"/>
              <w:bottom w:w="50" w:type="dxa"/>
              <w:left w:w="90" w:type="dxa"/>
              <w:right w:w="90" w:type="dxa"/>
            </w:tcMar>
          </w:tcPr>
          <w:p>
            <w:pPr>
              <w:spacing w:before="0" w:after="0"/>
            </w:pPr>
            <w:r>
              <w:rPr>
                <w:rFonts w:ascii="Calibri" w:hAnsi="Calibri"/>
                <w:color w:val="000000"/>
                <w:sz w:val="19"/>
              </w:rPr>
              <w:t>: Peserta Didik Reguler / Tipikal (Inklusif &amp; Heterogen)</w:t>
            </w:r>
          </w:p>
        </w:tc>
      </w:tr>
      <w:tr>
        <w:tc>
          <w:tcPr>
            <w:tcW w:type="dxa" w:w="3168"/>
            <w:tcMar>
              <w:top w:w="50" w:type="dxa"/>
              <w:bottom w:w="50" w:type="dxa"/>
              <w:left w:w="90" w:type="dxa"/>
              <w:right w:w="90" w:type="dxa"/>
            </w:tcMar>
          </w:tcPr>
          <w:p>
            <w:pPr>
              <w:spacing w:before="0" w:after="0"/>
            </w:pPr>
            <w:r>
              <w:rPr>
                <w:rFonts w:ascii="Calibri" w:hAnsi="Calibri"/>
                <w:b/>
                <w:color w:val="000000"/>
                <w:sz w:val="19"/>
              </w:rPr>
              <w:t>Model Pembelajaran</w:t>
            </w:r>
          </w:p>
        </w:tc>
        <w:tc>
          <w:tcPr>
            <w:tcW w:type="dxa" w:w="6192"/>
            <w:tcMar>
              <w:top w:w="50" w:type="dxa"/>
              <w:bottom w:w="50" w:type="dxa"/>
              <w:left w:w="90" w:type="dxa"/>
              <w:right w:w="90" w:type="dxa"/>
            </w:tcMar>
          </w:tcPr>
          <w:p>
            <w:pPr>
              <w:spacing w:before="0" w:after="0"/>
            </w:pPr>
            <w:r>
              <w:rPr>
                <w:rFonts w:ascii="Calibri" w:hAnsi="Calibri"/>
                <w:color w:val="000000"/>
                <w:sz w:val="19"/>
              </w:rPr>
              <w:t>: Pembelajaran Berbasis Proyek (Project-Based Learning) &amp; Eksplorasi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Profil Pelajar Pancasila</w:t>
            </w:r>
          </w:p>
        </w:tc>
        <w:tc>
          <w:tcPr>
            <w:tcW w:type="dxa" w:w="6192"/>
            <w:tcMar>
              <w:top w:w="50" w:type="dxa"/>
              <w:bottom w:w="50" w:type="dxa"/>
              <w:left w:w="90" w:type="dxa"/>
              <w:right w:w="90" w:type="dxa"/>
            </w:tcMar>
          </w:tcPr>
          <w:p>
            <w:pPr>
              <w:spacing w:before="0" w:after="0"/>
            </w:pPr>
            <w:r>
              <w:rPr>
                <w:rFonts w:ascii="Calibri" w:hAnsi="Calibri"/>
                <w:color w:val="000000"/>
                <w:sz w:val="19"/>
              </w:rPr>
              <w:t>: Mandiri, Bernalar Kritis, Gotong Royong, dan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Sarana &amp; Prasarana</w:t>
            </w:r>
          </w:p>
        </w:tc>
        <w:tc>
          <w:tcPr>
            <w:tcW w:type="dxa" w:w="6192"/>
            <w:tcMar>
              <w:top w:w="50" w:type="dxa"/>
              <w:bottom w:w="50" w:type="dxa"/>
              <w:left w:w="90" w:type="dxa"/>
              <w:right w:w="90" w:type="dxa"/>
            </w:tcMar>
          </w:tcPr>
          <w:p>
            <w:pPr>
              <w:spacing w:before="0" w:after="0"/>
            </w:pPr>
            <w:r>
              <w:rPr>
                <w:rFonts w:ascii="Calibri" w:hAnsi="Calibri"/>
                <w:color w:val="000000"/>
                <w:sz w:val="19"/>
              </w:rPr>
              <w:t>: Kertas gambar, pensil grafite, kuas, pewarna, contoh motif karya visual, LKPD</w:t>
            </w:r>
          </w:p>
        </w:tc>
      </w:tr>
    </w:tbl>
    <w:p>
      <w:pPr>
        <w:spacing w:after="80"/>
      </w:pPr>
    </w:p>
    <w:p>
      <w:pPr>
        <w:pStyle w:val="Heading1"/>
      </w:pPr>
      <w:r>
        <w:t>II. KOMPONEN INTI</w:t>
      </w:r>
    </w:p>
    <w:p>
      <w:pPr>
        <w:pStyle w:val="Heading2"/>
      </w:pPr>
      <w:r>
        <w:t>A. Capaian dan Tujuan Pembelajaran (TP)</w:t>
      </w:r>
    </w:p>
    <w:p>
      <w:pPr>
        <w:pStyle w:val="ListNumber"/>
      </w:pPr>
      <w:r>
        <w:rPr>
          <w:rFonts w:ascii="Calibri" w:hAnsi="Calibri"/>
          <w:b w:val="0"/>
          <w:i w:val="0"/>
          <w:color w:val="000000"/>
          <w:sz w:val="19"/>
        </w:rPr>
        <w:t>Menganalisis prinsip desain poster yang efektif (keterbacaan teks, kontras warna, kekuatan pesan slogan).</w:t>
      </w:r>
    </w:p>
    <w:p>
      <w:pPr>
        <w:pStyle w:val="ListNumber"/>
      </w:pPr>
      <w:r>
        <w:rPr>
          <w:rFonts w:ascii="Calibri" w:hAnsi="Calibri"/>
          <w:b w:val="0"/>
          <w:i w:val="0"/>
          <w:color w:val="000000"/>
          <w:sz w:val="19"/>
        </w:rPr>
        <w:t>Menggambar ragam gaya huruf (tipografi hand-lettering) yang sesuai dengan tema poster.</w:t>
      </w:r>
    </w:p>
    <w:p>
      <w:pPr>
        <w:pStyle w:val="ListNumber"/>
      </w:pPr>
      <w:r>
        <w:rPr>
          <w:rFonts w:ascii="Calibri" w:hAnsi="Calibri"/>
          <w:b w:val="0"/>
          <w:i w:val="0"/>
          <w:color w:val="000000"/>
          <w:sz w:val="19"/>
        </w:rPr>
        <w:t>Membuat karya poster kampanye sosial yang komunikatif, menarik, dan persuasif.</w:t>
      </w:r>
    </w:p>
    <w:p>
      <w:pPr>
        <w:pStyle w:val="Heading2"/>
      </w:pPr>
      <w:r>
        <w:t>B. Pemahaman Bermakna dan Pertanyaan Pemantik</w:t>
      </w:r>
    </w:p>
    <w:p>
      <w:pPr>
        <w:spacing w:before="40" w:after="40"/>
        <w:ind w:left="288"/>
      </w:pPr>
      <w:r>
        <w:rPr>
          <w:rFonts w:ascii="Calibri" w:hAnsi="Calibri"/>
          <w:b/>
          <w:sz w:val="19"/>
        </w:rPr>
        <w:t xml:space="preserve">1. Pemahaman Bermakna: </w:t>
      </w:r>
      <w:r>
        <w:rPr>
          <w:rFonts w:ascii="Calibri" w:hAnsi="Calibri"/>
          <w:b w:val="0"/>
          <w:i w:val="0"/>
          <w:color w:val="000000"/>
          <w:sz w:val="19"/>
        </w:rPr>
        <w:t>Mengeksplorasi seni tipografi kreatif, hirarki visual teks, kontras warna komplementer, dan komposisi gambar untuk merancang poster kampanye sosial (anti-bullying, hemat air, cinta bumi).</w:t>
      </w:r>
    </w:p>
    <w:p>
      <w:pPr>
        <w:spacing w:before="40" w:after="40"/>
        <w:ind w:left="288"/>
      </w:pPr>
      <w:r>
        <w:rPr>
          <w:rFonts w:ascii="Calibri" w:hAnsi="Calibri"/>
          <w:b/>
          <w:sz w:val="19"/>
        </w:rPr>
        <w:t>2. Pertanyaan Pemantik:</w:t>
      </w:r>
    </w:p>
    <w:p>
      <w:pPr>
        <w:pStyle w:val="ListBullet"/>
        <w:ind w:left="576"/>
      </w:pPr>
      <w:r>
        <w:rPr>
          <w:rFonts w:ascii="Calibri" w:hAnsi="Calibri"/>
          <w:b w:val="0"/>
          <w:i w:val="0"/>
          <w:color w:val="000000"/>
          <w:sz w:val="19"/>
        </w:rPr>
        <w:t>Benda atau peristiwa apa saja di sekitar kita yang berkaitan dengan materi ini?</w:t>
      </w:r>
    </w:p>
    <w:p>
      <w:pPr>
        <w:pStyle w:val="ListBullet"/>
        <w:ind w:left="576"/>
      </w:pPr>
      <w:r>
        <w:rPr>
          <w:rFonts w:ascii="Calibri" w:hAnsi="Calibri"/>
          <w:b w:val="0"/>
          <w:i w:val="0"/>
          <w:color w:val="000000"/>
          <w:sz w:val="19"/>
        </w:rPr>
        <w:t>Mengapa kita perlu mempelajari dan menerapkan konsep ini dalam kehidupan sehari-hari?</w:t>
      </w:r>
    </w:p>
    <w:p>
      <w:pPr>
        <w:pStyle w:val="ListBullet"/>
        <w:ind w:left="576"/>
      </w:pPr>
      <w:r>
        <w:rPr>
          <w:rFonts w:ascii="Calibri" w:hAnsi="Calibri"/>
          <w:b w:val="0"/>
          <w:i w:val="0"/>
          <w:color w:val="000000"/>
          <w:sz w:val="19"/>
        </w:rPr>
        <w:t>Bagaimana cara kita membuktikan pemahaman materi ini melalui latihan bersama?</w:t>
      </w:r>
    </w:p>
    <w:p>
      <w:pPr>
        <w:pStyle w:val="Heading2"/>
      </w:pPr>
      <w:r>
        <w:t>C. Skenario Kegiatan Pembelajaran</w:t>
      </w:r>
    </w:p>
    <w:p>
      <w:pPr>
        <w:pStyle w:val="Heading3"/>
      </w:pPr>
      <w:r>
        <w:t>Pertemuan 1 – 2: Topik A: Fungsi, Ciri-Ciri, dan Jenis-Jenis Poster (Poster Layanan Masyarakat, Edukasi, Kegiatan)</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Uraian konsep esensial, eksplorasi kontekstual, dan aktivitas pembelajaran terstruktur mengenai fungsi, ciri-ciri, dan jenis-jenis poster (poster layanan masyarakat, edukasi, kegiatan).</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3 – 4: Topik B: Prinsip Tipografi: Pemilihan Jenis Huruf, Ukuran, dan Keterbacaan Slogan</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Uraian konsep esensial, eksplorasi kontekstual, dan aktivitas pembelajaran terstruktur mengenai prinsip tipografi: pemilihan jenis huruf, ukuran, dan keterbacaan slogan.</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5 – 6: Topik C: Hierarki Visual, Keseimbangan Tata Letak (*Layout*), dan Kontras Warna</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Uraian konsep esensial, eksplorasi kontekstual, dan aktivitas pembelajaran terstruktur mengenai hierarki visual, keseimbangan tata letak (*layout*), dan kontras warna.</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7 – 8: Topik D: Perancangan Poster Kampanye Sosial Lingkungan Menggunakan Media Manual/Digital</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Uraian konsep esensial, eksplorasi kontekstual, dan aktivitas pembelajaran terstruktur mengenai perancangan poster kampanye sosial lingkungan menggunakan media manual/digital.</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1"/>
      </w:pPr>
      <w:r>
        <w:t>III. ASESMEN DAN RUBRIK EVALUASI</w:t>
      </w:r>
    </w:p>
    <w:p>
      <w:pPr>
        <w:pStyle w:val="Heading2"/>
      </w:pPr>
      <w:r>
        <w:t>A. Bentuk dan Instrumen Asesmen</w:t>
      </w:r>
    </w:p>
    <w:p>
      <w:pPr>
        <w:pStyle w:val="ListBullet"/>
      </w:pPr>
      <w:r>
        <w:rPr>
          <w:rFonts w:ascii="Calibri" w:hAnsi="Calibri"/>
          <w:b w:val="0"/>
          <w:i w:val="0"/>
          <w:color w:val="000000"/>
          <w:sz w:val="19"/>
        </w:rPr>
        <w:t>Asesmen Awal (Diagnostik): Tanya jawab lisan untuk memetakan kesiapan awal peserta didik.</w:t>
      </w:r>
    </w:p>
    <w:p>
      <w:pPr>
        <w:pStyle w:val="ListBullet"/>
      </w:pPr>
      <w:r>
        <w:rPr>
          <w:rFonts w:ascii="Calibri" w:hAnsi="Calibri"/>
          <w:b w:val="0"/>
          <w:i w:val="0"/>
          <w:color w:val="000000"/>
          <w:sz w:val="19"/>
        </w:rPr>
        <w:t>Asesmen Formatif: Observasi unjuk kerja, keaktifan berdiskusi, dan hasil pengerjaan LKPD.</w:t>
      </w:r>
    </w:p>
    <w:p>
      <w:pPr>
        <w:pStyle w:val="ListBullet"/>
      </w:pPr>
      <w:r>
        <w:rPr>
          <w:rFonts w:ascii="Calibri" w:hAnsi="Calibri"/>
          <w:b w:val="0"/>
          <w:i w:val="0"/>
          <w:color w:val="000000"/>
          <w:sz w:val="19"/>
        </w:rPr>
        <w:t>Asesmen Sumatif: Latihan soal penguasaan konsep di akhir bab.</w:t>
      </w:r>
    </w:p>
    <w:p>
      <w:pPr>
        <w:pStyle w:val="Heading2"/>
      </w:pPr>
      <w:r>
        <w:t>B. Rubrik Kriteria Ketercapaian Tujuan Pembelajaran (KKTP)</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1806"/>
        <w:gridCol w:w="1806"/>
        <w:gridCol w:w="1806"/>
        <w:gridCol w:w="1806"/>
        <w:gridCol w:w="1806"/>
      </w:tblGrid>
      <w:tr>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Kriteria / Indikator</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Perlu Bimbingan</w:t>
              <w:br/>
              <w:t>(0–60)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Cukup</w:t>
              <w:br/>
              <w:t>(61–70)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Baik</w:t>
              <w:br/>
              <w:t>(71–85)</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Sangat Baik</w:t>
              <w:br/>
              <w:t>(86–100)</w:t>
            </w:r>
          </w:p>
        </w:tc>
      </w:tr>
      <w:tr>
        <w:tc>
          <w:tcPr>
            <w:tcW w:type="dxa" w:w="2592"/>
            <w:tcMar>
              <w:top w:w="60" w:type="dxa"/>
              <w:bottom w:w="60" w:type="dxa"/>
              <w:left w:w="50" w:type="dxa"/>
              <w:right w:w="50" w:type="dxa"/>
            </w:tcMar>
          </w:tcPr>
          <w:p>
            <w:pPr>
              <w:spacing w:before="0" w:after="0"/>
            </w:pPr>
            <w:r>
              <w:rPr>
                <w:rFonts w:ascii="Calibri" w:hAnsi="Calibri"/>
                <w:b/>
                <w:color w:val="000000"/>
                <w:sz w:val="17"/>
              </w:rPr>
              <w:t>Pemahaman Konsep Dasar</w:t>
            </w:r>
          </w:p>
        </w:tc>
        <w:tc>
          <w:tcPr>
            <w:tcW w:type="dxa" w:w="1584"/>
            <w:tcMar>
              <w:top w:w="60" w:type="dxa"/>
              <w:bottom w:w="60" w:type="dxa"/>
              <w:left w:w="50" w:type="dxa"/>
              <w:right w:w="50" w:type="dxa"/>
            </w:tcMar>
          </w:tcPr>
          <w:p>
            <w:pPr>
              <w:spacing w:before="0" w:after="0"/>
            </w:pPr>
            <w:r>
              <w:rPr>
                <w:rFonts w:ascii="Calibri" w:hAnsi="Calibri"/>
                <w:color w:val="000000"/>
                <w:sz w:val="17"/>
              </w:rPr>
              <w:t>Belum mampu memahami konsep dasar bab ini.</w:t>
            </w:r>
          </w:p>
        </w:tc>
        <w:tc>
          <w:tcPr>
            <w:tcW w:type="dxa" w:w="1584"/>
            <w:tcMar>
              <w:top w:w="60" w:type="dxa"/>
              <w:bottom w:w="60" w:type="dxa"/>
              <w:left w:w="50" w:type="dxa"/>
              <w:right w:w="50" w:type="dxa"/>
            </w:tcMar>
          </w:tcPr>
          <w:p>
            <w:pPr>
              <w:spacing w:before="0" w:after="0"/>
            </w:pPr>
            <w:r>
              <w:rPr>
                <w:rFonts w:ascii="Calibri" w:hAnsi="Calibri"/>
                <w:color w:val="000000"/>
                <w:sz w:val="17"/>
              </w:rPr>
              <w:t>Mampu memahami konsep dengan bimbingan guru.</w:t>
            </w:r>
          </w:p>
        </w:tc>
        <w:tc>
          <w:tcPr>
            <w:tcW w:type="dxa" w:w="1728"/>
            <w:tcMar>
              <w:top w:w="60" w:type="dxa"/>
              <w:bottom w:w="60" w:type="dxa"/>
              <w:left w:w="50" w:type="dxa"/>
              <w:right w:w="50" w:type="dxa"/>
            </w:tcMar>
          </w:tcPr>
          <w:p>
            <w:pPr>
              <w:spacing w:before="0" w:after="0"/>
            </w:pPr>
            <w:r>
              <w:rPr>
                <w:rFonts w:ascii="Calibri" w:hAnsi="Calibri"/>
                <w:color w:val="000000"/>
                <w:sz w:val="17"/>
              </w:rPr>
              <w:t>Mampu memahami konsep secara mandiri dan benar.</w:t>
            </w:r>
          </w:p>
        </w:tc>
        <w:tc>
          <w:tcPr>
            <w:tcW w:type="dxa" w:w="1872"/>
            <w:tcMar>
              <w:top w:w="60" w:type="dxa"/>
              <w:bottom w:w="60" w:type="dxa"/>
              <w:left w:w="50" w:type="dxa"/>
              <w:right w:w="50" w:type="dxa"/>
            </w:tcMar>
          </w:tcPr>
          <w:p>
            <w:pPr>
              <w:spacing w:before="0" w:after="0"/>
            </w:pPr>
            <w:r>
              <w:rPr>
                <w:rFonts w:ascii="Calibri" w:hAnsi="Calibri"/>
                <w:color w:val="000000"/>
                <w:sz w:val="17"/>
              </w:rPr>
              <w:t>Menguasai konsep secara utuh dan mampu menjelaskan ke teman.</w:t>
            </w:r>
          </w:p>
        </w:tc>
      </w:tr>
      <w:tr>
        <w:tc>
          <w:tcPr>
            <w:tcW w:type="dxa" w:w="2592"/>
            <w:tcMar>
              <w:top w:w="60" w:type="dxa"/>
              <w:bottom w:w="60" w:type="dxa"/>
              <w:left w:w="50" w:type="dxa"/>
              <w:right w:w="50" w:type="dxa"/>
            </w:tcMar>
          </w:tcPr>
          <w:p>
            <w:pPr>
              <w:spacing w:before="0" w:after="0"/>
            </w:pPr>
            <w:r>
              <w:rPr>
                <w:rFonts w:ascii="Calibri" w:hAnsi="Calibri"/>
                <w:b/>
                <w:color w:val="000000"/>
                <w:sz w:val="17"/>
              </w:rPr>
              <w:t>Keterampilan Pengerjaan LKPD</w:t>
            </w:r>
          </w:p>
        </w:tc>
        <w:tc>
          <w:tcPr>
            <w:tcW w:type="dxa" w:w="1584"/>
            <w:tcMar>
              <w:top w:w="60" w:type="dxa"/>
              <w:bottom w:w="60" w:type="dxa"/>
              <w:left w:w="50" w:type="dxa"/>
              <w:right w:w="50" w:type="dxa"/>
            </w:tcMar>
          </w:tcPr>
          <w:p>
            <w:pPr>
              <w:spacing w:before="0" w:after="0"/>
            </w:pPr>
            <w:r>
              <w:rPr>
                <w:rFonts w:ascii="Calibri" w:hAnsi="Calibri"/>
                <w:color w:val="000000"/>
                <w:sz w:val="17"/>
              </w:rPr>
              <w:t>Belum dapat menyelesaikan aktivitas LKPD.</w:t>
            </w:r>
          </w:p>
        </w:tc>
        <w:tc>
          <w:tcPr>
            <w:tcW w:type="dxa" w:w="1584"/>
            <w:tcMar>
              <w:top w:w="60" w:type="dxa"/>
              <w:bottom w:w="60" w:type="dxa"/>
              <w:left w:w="50" w:type="dxa"/>
              <w:right w:w="50" w:type="dxa"/>
            </w:tcMar>
          </w:tcPr>
          <w:p>
            <w:pPr>
              <w:spacing w:before="0" w:after="0"/>
            </w:pPr>
            <w:r>
              <w:rPr>
                <w:rFonts w:ascii="Calibri" w:hAnsi="Calibri"/>
                <w:color w:val="000000"/>
                <w:sz w:val="17"/>
              </w:rPr>
              <w:t>Menyelesaikan sebagian LKPD dengan pendampingan.</w:t>
            </w:r>
          </w:p>
        </w:tc>
        <w:tc>
          <w:tcPr>
            <w:tcW w:type="dxa" w:w="1728"/>
            <w:tcMar>
              <w:top w:w="60" w:type="dxa"/>
              <w:bottom w:w="60" w:type="dxa"/>
              <w:left w:w="50" w:type="dxa"/>
              <w:right w:w="50" w:type="dxa"/>
            </w:tcMar>
          </w:tcPr>
          <w:p>
            <w:pPr>
              <w:spacing w:before="0" w:after="0"/>
            </w:pPr>
            <w:r>
              <w:rPr>
                <w:rFonts w:ascii="Calibri" w:hAnsi="Calibri"/>
                <w:color w:val="000000"/>
                <w:sz w:val="17"/>
              </w:rPr>
              <w:t>Menyelesaikan seluruh aktivitas LKPD dengan benar.</w:t>
            </w:r>
          </w:p>
        </w:tc>
        <w:tc>
          <w:tcPr>
            <w:tcW w:type="dxa" w:w="1872"/>
            <w:tcMar>
              <w:top w:w="60" w:type="dxa"/>
              <w:bottom w:w="60" w:type="dxa"/>
              <w:left w:w="50" w:type="dxa"/>
              <w:right w:w="50" w:type="dxa"/>
            </w:tcMar>
          </w:tcPr>
          <w:p>
            <w:pPr>
              <w:spacing w:before="0" w:after="0"/>
            </w:pPr>
            <w:r>
              <w:rPr>
                <w:rFonts w:ascii="Calibri" w:hAnsi="Calibri"/>
                <w:color w:val="000000"/>
                <w:sz w:val="17"/>
              </w:rPr>
              <w:t>Menyelesaikan LKPD dengan cepat, rapi, dan tepat.</w:t>
            </w:r>
          </w:p>
        </w:tc>
      </w:tr>
      <w:tr>
        <w:tc>
          <w:tcPr>
            <w:tcW w:type="dxa" w:w="2592"/>
            <w:tcMar>
              <w:top w:w="60" w:type="dxa"/>
              <w:bottom w:w="60" w:type="dxa"/>
              <w:left w:w="50" w:type="dxa"/>
              <w:right w:w="50" w:type="dxa"/>
            </w:tcMar>
          </w:tcPr>
          <w:p>
            <w:pPr>
              <w:spacing w:before="0" w:after="0"/>
            </w:pPr>
            <w:r>
              <w:rPr>
                <w:rFonts w:ascii="Calibri" w:hAnsi="Calibri"/>
                <w:b/>
                <w:color w:val="000000"/>
                <w:sz w:val="17"/>
              </w:rPr>
              <w:t>Kemandirian &amp; Sikap</w:t>
            </w:r>
          </w:p>
        </w:tc>
        <w:tc>
          <w:tcPr>
            <w:tcW w:type="dxa" w:w="1584"/>
            <w:tcMar>
              <w:top w:w="60" w:type="dxa"/>
              <w:bottom w:w="60" w:type="dxa"/>
              <w:left w:w="50" w:type="dxa"/>
              <w:right w:w="50" w:type="dxa"/>
            </w:tcMar>
          </w:tcPr>
          <w:p>
            <w:pPr>
              <w:spacing w:before="0" w:after="0"/>
            </w:pPr>
            <w:r>
              <w:rPr>
                <w:rFonts w:ascii="Calibri" w:hAnsi="Calibri"/>
                <w:color w:val="000000"/>
                <w:sz w:val="17"/>
              </w:rPr>
              <w:t>Pasif dan memerlukan arahan berulang.</w:t>
            </w:r>
          </w:p>
        </w:tc>
        <w:tc>
          <w:tcPr>
            <w:tcW w:type="dxa" w:w="1584"/>
            <w:tcMar>
              <w:top w:w="60" w:type="dxa"/>
              <w:bottom w:w="60" w:type="dxa"/>
              <w:left w:w="50" w:type="dxa"/>
              <w:right w:w="50" w:type="dxa"/>
            </w:tcMar>
          </w:tcPr>
          <w:p>
            <w:pPr>
              <w:spacing w:before="0" w:after="0"/>
            </w:pPr>
            <w:r>
              <w:rPr>
                <w:rFonts w:ascii="Calibri" w:hAnsi="Calibri"/>
                <w:color w:val="000000"/>
                <w:sz w:val="17"/>
              </w:rPr>
              <w:t>Cukup antusias namun masih ragu-ragu.</w:t>
            </w:r>
          </w:p>
        </w:tc>
        <w:tc>
          <w:tcPr>
            <w:tcW w:type="dxa" w:w="1728"/>
            <w:tcMar>
              <w:top w:w="60" w:type="dxa"/>
              <w:bottom w:w="60" w:type="dxa"/>
              <w:left w:w="50" w:type="dxa"/>
              <w:right w:w="50" w:type="dxa"/>
            </w:tcMar>
          </w:tcPr>
          <w:p>
            <w:pPr>
              <w:spacing w:before="0" w:after="0"/>
            </w:pPr>
            <w:r>
              <w:rPr>
                <w:rFonts w:ascii="Calibri" w:hAnsi="Calibri"/>
                <w:color w:val="000000"/>
                <w:sz w:val="17"/>
              </w:rPr>
              <w:t>Aktif, tertib, dan bertanggung jawab.</w:t>
            </w:r>
          </w:p>
        </w:tc>
        <w:tc>
          <w:tcPr>
            <w:tcW w:type="dxa" w:w="1872"/>
            <w:tcMar>
              <w:top w:w="60" w:type="dxa"/>
              <w:bottom w:w="60" w:type="dxa"/>
              <w:left w:w="50" w:type="dxa"/>
              <w:right w:w="50" w:type="dxa"/>
            </w:tcMar>
          </w:tcPr>
          <w:p>
            <w:pPr>
              <w:spacing w:before="0" w:after="0"/>
            </w:pPr>
            <w:r>
              <w:rPr>
                <w:rFonts w:ascii="Calibri" w:hAnsi="Calibri"/>
                <w:color w:val="000000"/>
                <w:sz w:val="17"/>
              </w:rPr>
              <w:t>Sangat mandiri, kritis, dan berinisiatif.</w:t>
            </w:r>
          </w:p>
        </w:tc>
      </w:tr>
    </w:tbl>
    <w:p>
      <w:pPr>
        <w:pStyle w:val="Heading2"/>
      </w:pPr>
      <w:r>
        <w:t>C. Bank Soal Evaluasi Formatif / Sumatif</w:t>
      </w:r>
    </w:p>
    <w:p>
      <w:pPr>
        <w:spacing w:before="80" w:after="40"/>
        <w:ind w:left="216"/>
      </w:pPr>
      <w:r>
        <w:rPr>
          <w:rFonts w:ascii="Calibri" w:hAnsi="Calibri"/>
          <w:b/>
          <w:color w:val="000000"/>
          <w:sz w:val="19"/>
        </w:rPr>
        <w:t xml:space="preserve">1. </w:t>
      </w:r>
      <w:r>
        <w:rPr>
          <w:rFonts w:ascii="Calibri" w:hAnsi="Calibri"/>
          <w:b w:val="0"/>
          <w:i w:val="0"/>
          <w:color w:val="000000"/>
          <w:sz w:val="19"/>
        </w:rPr>
        <w:t>Ciri utama kalimat slogan yang efektif dalam sebuah poster layanan masyarakat adalah...</w:t>
      </w:r>
    </w:p>
    <w:p>
      <w:pPr>
        <w:spacing w:before="0" w:after="20"/>
        <w:ind w:left="576"/>
      </w:pPr>
      <w:r>
        <w:rPr>
          <w:rFonts w:ascii="Calibri" w:hAnsi="Calibri"/>
          <w:b w:val="0"/>
          <w:i w:val="0"/>
          <w:color w:val="000000"/>
          <w:sz w:val="18"/>
        </w:rPr>
        <w:t>A. Sangat panjang menyerupai satu bab novel cerita</w:t>
      </w:r>
    </w:p>
    <w:p>
      <w:pPr>
        <w:spacing w:before="0" w:after="20"/>
        <w:ind w:left="576"/>
      </w:pPr>
      <w:r>
        <w:rPr>
          <w:rFonts w:ascii="Calibri" w:hAnsi="Calibri"/>
          <w:b w:val="0"/>
          <w:i w:val="0"/>
          <w:color w:val="000000"/>
          <w:sz w:val="18"/>
        </w:rPr>
        <w:t>B. Singkat, padat, berima menarik, mudah diingat, dan memiliki kekuatan ajakan persuasif yang jelas</w:t>
      </w:r>
    </w:p>
    <w:p>
      <w:pPr>
        <w:spacing w:before="0" w:after="20"/>
        <w:ind w:left="576"/>
      </w:pPr>
      <w:r>
        <w:rPr>
          <w:rFonts w:ascii="Calibri" w:hAnsi="Calibri"/>
          <w:b w:val="0"/>
          <w:i w:val="0"/>
          <w:color w:val="000000"/>
          <w:sz w:val="18"/>
        </w:rPr>
        <w:t>C. Menggunakan bahasa asing kuno yang sulit dimengerti</w:t>
      </w:r>
    </w:p>
    <w:p>
      <w:pPr>
        <w:spacing w:before="0" w:after="20"/>
        <w:ind w:left="576"/>
      </w:pPr>
      <w:r>
        <w:rPr>
          <w:rFonts w:ascii="Calibri" w:hAnsi="Calibri"/>
          <w:b w:val="0"/>
          <w:i w:val="0"/>
          <w:color w:val="000000"/>
          <w:sz w:val="18"/>
        </w:rPr>
        <w:t>D. Ditulis dengan huruf yang sangat kecil di pojok bawah</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Slogan poster harus langsung menyampaikan inti pesan ajakan dalam beberapa patah kata tegas yang mudah tertanam di memori pembaca.</w:t>
      </w:r>
    </w:p>
    <w:p>
      <w:pPr>
        <w:spacing w:before="80" w:after="40"/>
        <w:ind w:left="216"/>
      </w:pPr>
      <w:r>
        <w:rPr>
          <w:rFonts w:ascii="Calibri" w:hAnsi="Calibri"/>
          <w:b/>
          <w:color w:val="000000"/>
          <w:sz w:val="19"/>
        </w:rPr>
        <w:t xml:space="preserve">2. </w:t>
      </w:r>
      <w:r>
        <w:rPr>
          <w:rFonts w:ascii="Calibri" w:hAnsi="Calibri"/>
          <w:b w:val="0"/>
          <w:i w:val="0"/>
          <w:color w:val="000000"/>
          <w:sz w:val="19"/>
        </w:rPr>
        <w:t>Mengapa dalam pembuatan poster pemilihan jenis huruf (tipografi) harus memperhatikan faktor keterbacaan (legibility)?</w:t>
      </w:r>
    </w:p>
    <w:p>
      <w:pPr>
        <w:spacing w:before="0" w:after="20"/>
        <w:ind w:left="576"/>
      </w:pPr>
      <w:r>
        <w:rPr>
          <w:rFonts w:ascii="Calibri" w:hAnsi="Calibri"/>
          <w:b w:val="0"/>
          <w:i w:val="0"/>
          <w:color w:val="000000"/>
          <w:sz w:val="18"/>
        </w:rPr>
        <w:t>A. Agar huruf terlihat sulit dieja oleh pembaca</w:t>
      </w:r>
    </w:p>
    <w:p>
      <w:pPr>
        <w:spacing w:before="0" w:after="20"/>
        <w:ind w:left="576"/>
      </w:pPr>
      <w:r>
        <w:rPr>
          <w:rFonts w:ascii="Calibri" w:hAnsi="Calibri"/>
          <w:b w:val="0"/>
          <w:i w:val="0"/>
          <w:color w:val="000000"/>
          <w:sz w:val="18"/>
        </w:rPr>
        <w:t>B. Agar pesan poster dapat dibaca dengan jelas, cepat, dan mudah dipahami dari jarak beberapa meter oleh orang yang sedang melintas</w:t>
      </w:r>
    </w:p>
    <w:p>
      <w:pPr>
        <w:spacing w:before="0" w:after="20"/>
        <w:ind w:left="576"/>
      </w:pPr>
      <w:r>
        <w:rPr>
          <w:rFonts w:ascii="Calibri" w:hAnsi="Calibri"/>
          <w:b w:val="0"/>
          <w:i w:val="0"/>
          <w:color w:val="000000"/>
          <w:sz w:val="18"/>
        </w:rPr>
        <w:t>C. Hanya sebagai syarat menghabiskan ruang kosong</w:t>
      </w:r>
    </w:p>
    <w:p>
      <w:pPr>
        <w:spacing w:before="0" w:after="20"/>
        <w:ind w:left="576"/>
      </w:pPr>
      <w:r>
        <w:rPr>
          <w:rFonts w:ascii="Calibri" w:hAnsi="Calibri"/>
          <w:b w:val="0"/>
          <w:i w:val="0"/>
          <w:color w:val="000000"/>
          <w:sz w:val="18"/>
        </w:rPr>
        <w:t>D. Agar poster terlihat membosankan</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Poster dikonsumsi dalam tempo pandang singkat di ruang publik, sehingga kejelasan tipografi menentukan sampai atau tidaknya pesan kampanye.</w:t>
      </w:r>
    </w:p>
    <w:p>
      <w:pPr>
        <w:spacing w:before="80" w:after="40"/>
        <w:ind w:left="216"/>
      </w:pPr>
      <w:r>
        <w:rPr>
          <w:rFonts w:ascii="Calibri" w:hAnsi="Calibri"/>
          <w:b/>
          <w:color w:val="000000"/>
          <w:sz w:val="19"/>
        </w:rPr>
        <w:t xml:space="preserve">3. </w:t>
      </w:r>
      <w:r>
        <w:rPr>
          <w:rFonts w:ascii="Calibri" w:hAnsi="Calibri"/>
          <w:b w:val="0"/>
          <w:i w:val="0"/>
          <w:color w:val="000000"/>
          <w:sz w:val="19"/>
        </w:rPr>
        <w:t>Penerapan hierarki visual yang benar pada tata letak (layout) poster kampanye 'Stop Bullying' adalah...</w:t>
      </w:r>
    </w:p>
    <w:p>
      <w:pPr>
        <w:spacing w:before="0" w:after="20"/>
        <w:ind w:left="576"/>
      </w:pPr>
      <w:r>
        <w:rPr>
          <w:rFonts w:ascii="Calibri" w:hAnsi="Calibri"/>
          <w:b w:val="0"/>
          <w:i w:val="0"/>
          <w:color w:val="000000"/>
          <w:sz w:val="18"/>
        </w:rPr>
        <w:t>A. Nama pembuat poster ditaruh paling besar di tengah, sedangkan gambar dan pesan ditaruh sekecil mungkin</w:t>
      </w:r>
    </w:p>
    <w:p>
      <w:pPr>
        <w:spacing w:before="0" w:after="20"/>
        <w:ind w:left="576"/>
      </w:pPr>
      <w:r>
        <w:rPr>
          <w:rFonts w:ascii="Calibri" w:hAnsi="Calibri"/>
          <w:b w:val="0"/>
          <w:i w:val="0"/>
          <w:color w:val="000000"/>
          <w:sz w:val="18"/>
        </w:rPr>
        <w:t>B. Judul slogan utama dan ilustrasi fokus ditaruh paling mencolok dan besar di bagian atas/tengah, diikuti teks penjelas pelengkap berukuran lebih kecil di bawahnya</w:t>
      </w:r>
    </w:p>
    <w:p>
      <w:pPr>
        <w:spacing w:before="0" w:after="20"/>
        <w:ind w:left="576"/>
      </w:pPr>
      <w:r>
        <w:rPr>
          <w:rFonts w:ascii="Calibri" w:hAnsi="Calibri"/>
          <w:b w:val="0"/>
          <w:i w:val="0"/>
          <w:color w:val="000000"/>
          <w:sz w:val="18"/>
        </w:rPr>
        <w:t>C. Seluruh huruf dan gambar dibuat berukuran sama persis tanpa perbedaan kontras</w:t>
      </w:r>
    </w:p>
    <w:p>
      <w:pPr>
        <w:spacing w:before="0" w:after="20"/>
        <w:ind w:left="576"/>
      </w:pPr>
      <w:r>
        <w:rPr>
          <w:rFonts w:ascii="Calibri" w:hAnsi="Calibri"/>
          <w:b w:val="0"/>
          <w:i w:val="0"/>
          <w:color w:val="000000"/>
          <w:sz w:val="18"/>
        </w:rPr>
        <w:t>D. Poster dibiarkan putih polos tanpa tulisan</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Hierarki memandu alur baca mata secara alami dari titik magnet utama (judul &amp; ilustrasi) menuju informasi detail pendukung.</w:t>
      </w:r>
    </w:p>
    <w:p>
      <w:pPr>
        <w:spacing w:before="80" w:after="40"/>
        <w:ind w:left="216"/>
      </w:pPr>
      <w:r>
        <w:rPr>
          <w:rFonts w:ascii="Calibri" w:hAnsi="Calibri"/>
          <w:b/>
          <w:color w:val="000000"/>
          <w:sz w:val="19"/>
        </w:rPr>
        <w:t xml:space="preserve">4. </w:t>
      </w:r>
      <w:r>
        <w:rPr>
          <w:rFonts w:ascii="Calibri" w:hAnsi="Calibri"/>
          <w:b w:val="0"/>
          <w:i w:val="0"/>
          <w:color w:val="000000"/>
          <w:sz w:val="19"/>
        </w:rPr>
        <w:t>Perpaduan warna latar dan warna teks yang memiliki tingkat kontras keterbacaan paling tinggi pada poster adalah...</w:t>
      </w:r>
    </w:p>
    <w:p>
      <w:pPr>
        <w:spacing w:before="0" w:after="20"/>
        <w:ind w:left="576"/>
      </w:pPr>
      <w:r>
        <w:rPr>
          <w:rFonts w:ascii="Calibri" w:hAnsi="Calibri"/>
          <w:b w:val="0"/>
          <w:i w:val="0"/>
          <w:color w:val="000000"/>
          <w:sz w:val="18"/>
        </w:rPr>
        <w:t>A. Teks kuning muda di atas latar belakang putih terang</w:t>
      </w:r>
    </w:p>
    <w:p>
      <w:pPr>
        <w:spacing w:before="0" w:after="20"/>
        <w:ind w:left="576"/>
      </w:pPr>
      <w:r>
        <w:rPr>
          <w:rFonts w:ascii="Calibri" w:hAnsi="Calibri"/>
          <w:b w:val="0"/>
          <w:i w:val="0"/>
          <w:color w:val="000000"/>
          <w:sz w:val="18"/>
        </w:rPr>
        <w:t>B. Teks hitam pekat atau putih tegas di atas latar belakang warna komplementer yang kontras tajam</w:t>
      </w:r>
    </w:p>
    <w:p>
      <w:pPr>
        <w:spacing w:before="0" w:after="20"/>
        <w:ind w:left="576"/>
      </w:pPr>
      <w:r>
        <w:rPr>
          <w:rFonts w:ascii="Calibri" w:hAnsi="Calibri"/>
          <w:b w:val="0"/>
          <w:i w:val="0"/>
          <w:color w:val="000000"/>
          <w:sz w:val="18"/>
        </w:rPr>
        <w:t>C. Teks abu-abu muda di atas latar belakang abu-abu gelap</w:t>
      </w:r>
    </w:p>
    <w:p>
      <w:pPr>
        <w:spacing w:before="0" w:after="20"/>
        <w:ind w:left="576"/>
      </w:pPr>
      <w:r>
        <w:rPr>
          <w:rFonts w:ascii="Calibri" w:hAnsi="Calibri"/>
          <w:b w:val="0"/>
          <w:i w:val="0"/>
          <w:color w:val="000000"/>
          <w:sz w:val="18"/>
        </w:rPr>
        <w:t>D. Teks biru muda di atas latar belakang biru tua yang redup</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Kontras nilai gelap terang (*luminosity contrast*) tinggi antara teks dan latar mencegah huruf membaur kabur di mata pembaca.</w:t>
      </w:r>
    </w:p>
    <w:p>
      <w:pPr>
        <w:spacing w:before="80" w:after="40"/>
        <w:ind w:left="216"/>
      </w:pPr>
      <w:r>
        <w:rPr>
          <w:rFonts w:ascii="Calibri" w:hAnsi="Calibri"/>
          <w:b/>
          <w:color w:val="000000"/>
          <w:sz w:val="19"/>
        </w:rPr>
        <w:t xml:space="preserve">5. </w:t>
      </w:r>
      <w:r>
        <w:rPr>
          <w:rFonts w:ascii="Calibri" w:hAnsi="Calibri"/>
          <w:b w:val="0"/>
          <w:i w:val="0"/>
          <w:color w:val="000000"/>
          <w:sz w:val="19"/>
        </w:rPr>
        <w:t>Tempat penempelan yang paling strategis untuk memasang poster kampanye hemat air di lingkungan sekolah adalah...</w:t>
      </w:r>
    </w:p>
    <w:p>
      <w:pPr>
        <w:spacing w:before="0" w:after="20"/>
        <w:ind w:left="576"/>
      </w:pPr>
      <w:r>
        <w:rPr>
          <w:rFonts w:ascii="Calibri" w:hAnsi="Calibri"/>
          <w:b w:val="0"/>
          <w:i w:val="0"/>
          <w:color w:val="000000"/>
          <w:sz w:val="18"/>
        </w:rPr>
        <w:t>A. Di dalam laci meja guru yang terkunci</w:t>
      </w:r>
    </w:p>
    <w:p>
      <w:pPr>
        <w:spacing w:before="0" w:after="20"/>
        <w:ind w:left="576"/>
      </w:pPr>
      <w:r>
        <w:rPr>
          <w:rFonts w:ascii="Calibri" w:hAnsi="Calibri"/>
          <w:b w:val="0"/>
          <w:i w:val="0"/>
          <w:color w:val="000000"/>
          <w:sz w:val="18"/>
        </w:rPr>
        <w:t>B. Di dinding dekat wastafel tempat cuci tangan dan kamar mandi sekolah</w:t>
      </w:r>
    </w:p>
    <w:p>
      <w:pPr>
        <w:spacing w:before="0" w:after="20"/>
        <w:ind w:left="576"/>
      </w:pPr>
      <w:r>
        <w:rPr>
          <w:rFonts w:ascii="Calibri" w:hAnsi="Calibri"/>
          <w:b w:val="0"/>
          <w:i w:val="0"/>
          <w:color w:val="000000"/>
          <w:sz w:val="18"/>
        </w:rPr>
        <w:t>C. Di dasar bak sampah</w:t>
      </w:r>
    </w:p>
    <w:p>
      <w:pPr>
        <w:spacing w:before="0" w:after="20"/>
        <w:ind w:left="576"/>
      </w:pPr>
      <w:r>
        <w:rPr>
          <w:rFonts w:ascii="Calibri" w:hAnsi="Calibri"/>
          <w:b w:val="0"/>
          <w:i w:val="0"/>
          <w:color w:val="000000"/>
          <w:sz w:val="18"/>
        </w:rPr>
        <w:t>D. Di atas genteng gedung sekolah</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Pemasangan poster tepat pada titik aksi (*point of action*) di dekat keran air secara kontekstual mengingatkan warga sekolah saat beraktivitas.</w:t>
      </w:r>
    </w:p>
    <w:p>
      <w:r>
        <w:br w:type="page"/>
      </w:r>
    </w:p>
    <w:p>
      <w:pPr>
        <w:pStyle w:val="Title"/>
      </w:pPr>
      <w:r>
        <w:t>LEMBAR KERJA PESERTA DIDIK (LKPD)</w:t>
      </w:r>
    </w:p>
    <w:p>
      <w:pPr>
        <w:pStyle w:val="Subtitle"/>
      </w:pPr>
      <w:r>
        <w:t>Mata Pelajaran: Seni Rupa • Bab 2: Merancang Poster Kampanye Sosial</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680"/>
            <w:tcMar>
              <w:top w:w="60" w:type="dxa"/>
              <w:bottom w:w="60" w:type="dxa"/>
              <w:left w:w="80" w:type="dxa"/>
              <w:right w:w="80" w:type="dxa"/>
            </w:tcMar>
          </w:tcPr>
          <w:p>
            <w:pPr>
              <w:spacing w:before="0" w:after="0"/>
            </w:pPr>
            <w:r>
              <w:rPr>
                <w:rFonts w:ascii="Calibri" w:hAnsi="Calibri"/>
                <w:color w:val="000000"/>
                <w:sz w:val="18"/>
              </w:rPr>
              <w:t>Nama Lengkap : .....................................................</w:t>
            </w:r>
          </w:p>
        </w:tc>
        <w:tc>
          <w:tcPr>
            <w:tcW w:type="dxa" w:w="4680"/>
            <w:tcMar>
              <w:top w:w="60" w:type="dxa"/>
              <w:bottom w:w="60" w:type="dxa"/>
              <w:left w:w="80" w:type="dxa"/>
              <w:right w:w="80" w:type="dxa"/>
            </w:tcMar>
          </w:tcPr>
          <w:p>
            <w:pPr>
              <w:spacing w:before="0" w:after="0"/>
            </w:pPr>
            <w:r>
              <w:rPr>
                <w:rFonts w:ascii="Calibri" w:hAnsi="Calibri"/>
                <w:color w:val="000000"/>
                <w:sz w:val="18"/>
              </w:rPr>
              <w:t>Hari / Tanggal : ...................................</w:t>
            </w:r>
          </w:p>
        </w:tc>
      </w:tr>
      <w:tr>
        <w:tc>
          <w:tcPr>
            <w:tcW w:type="dxa" w:w="4680"/>
            <w:tcMar>
              <w:top w:w="60" w:type="dxa"/>
              <w:bottom w:w="60" w:type="dxa"/>
              <w:left w:w="80" w:type="dxa"/>
              <w:right w:w="80" w:type="dxa"/>
            </w:tcMar>
          </w:tcPr>
          <w:p>
            <w:pPr>
              <w:spacing w:before="0" w:after="0"/>
            </w:pPr>
            <w:r>
              <w:rPr>
                <w:rFonts w:ascii="Calibri" w:hAnsi="Calibri"/>
                <w:color w:val="000000"/>
                <w:sz w:val="18"/>
              </w:rPr>
              <w:t>Kelas / No. Absen : .....................................................</w:t>
            </w:r>
          </w:p>
        </w:tc>
        <w:tc>
          <w:tcPr>
            <w:tcW w:type="dxa" w:w="4680"/>
            <w:tcMar>
              <w:top w:w="60" w:type="dxa"/>
              <w:bottom w:w="60" w:type="dxa"/>
              <w:left w:w="80" w:type="dxa"/>
              <w:right w:w="80" w:type="dxa"/>
            </w:tcMar>
          </w:tcPr>
          <w:p>
            <w:pPr>
              <w:spacing w:before="0" w:after="0"/>
            </w:pPr>
            <w:r>
              <w:rPr>
                <w:rFonts w:ascii="Calibri" w:hAnsi="Calibri"/>
                <w:color w:val="000000"/>
                <w:sz w:val="18"/>
              </w:rPr>
              <w:t>Nilai / Catatan : ...................................</w:t>
            </w:r>
          </w:p>
        </w:tc>
      </w:tr>
    </w:tbl>
    <w:p>
      <w:pPr>
        <w:spacing w:after="60"/>
      </w:pPr>
    </w:p>
    <w:p>
      <w:pPr>
        <w:spacing w:before="60" w:after="40"/>
      </w:pPr>
      <w:r>
        <w:rPr>
          <w:rFonts w:ascii="Calibri" w:hAnsi="Calibri"/>
          <w:b/>
          <w:sz w:val="19"/>
        </w:rPr>
        <w:t>Petunjuk Pengerjaan:</w:t>
      </w:r>
    </w:p>
    <w:p>
      <w:pPr>
        <w:pStyle w:val="ListBullet"/>
      </w:pPr>
      <w:r>
        <w:rPr>
          <w:rFonts w:ascii="Calibri" w:hAnsi="Calibri"/>
          <w:color w:val="000000"/>
          <w:sz w:val="18"/>
        </w:rPr>
        <w:t>Tuliskan nama lengkap dan nomor absen pada kotak di atas.</w:t>
      </w:r>
    </w:p>
    <w:p>
      <w:pPr>
        <w:pStyle w:val="ListBullet"/>
      </w:pPr>
      <w:r>
        <w:rPr>
          <w:rFonts w:ascii="Calibri" w:hAnsi="Calibri"/>
          <w:color w:val="000000"/>
          <w:sz w:val="18"/>
        </w:rPr>
        <w:t>Dengarkan penjelasan guru sebelum memulai pengerjaan.</w:t>
      </w:r>
    </w:p>
    <w:p>
      <w:pPr>
        <w:pStyle w:val="ListBullet"/>
      </w:pPr>
      <w:r>
        <w:rPr>
          <w:rFonts w:ascii="Calibri" w:hAnsi="Calibri"/>
          <w:color w:val="000000"/>
          <w:sz w:val="18"/>
        </w:rPr>
        <w:t>Kerjakan setiap aktivitas dengan teliti dan rapi.</w:t>
      </w:r>
    </w:p>
    <w:p>
      <w:pPr>
        <w:pStyle w:val="ListBullet"/>
      </w:pPr>
      <w:r>
        <w:rPr>
          <w:rFonts w:ascii="Calibri" w:hAnsi="Calibri"/>
          <w:color w:val="000000"/>
          <w:sz w:val="18"/>
        </w:rPr>
        <w:t>Tanyakan kepada guru jika ada instruksi yang belum jelas.</w:t>
      </w:r>
    </w:p>
    <w:p>
      <w:pPr>
        <w:pStyle w:val="Heading3"/>
      </w:pPr>
      <w:r>
        <w:t>Aktivitas 1: Topik A: Fungsi, Ciri-Ciri, dan Jenis-Jenis Poster (Poster Layanan Masyarakat, Edukasi, Kegiatan)</w:t>
      </w:r>
    </w:p>
    <w:p>
      <w:pPr>
        <w:spacing w:before="20" w:after="60"/>
        <w:ind w:left="216"/>
      </w:pPr>
      <w:r>
        <w:rPr>
          <w:rFonts w:ascii="Calibri" w:hAnsi="Calibri"/>
          <w:color w:val="000000"/>
          <w:sz w:val="18"/>
        </w:rPr>
        <w:t xml:space="preserve">Petunjuk: </w:t>
      </w:r>
      <w:r>
        <w:rPr>
          <w:rFonts w:ascii="Calibri" w:hAnsi="Calibri"/>
          <w:b w:val="0"/>
          <w:i w:val="0"/>
          <w:color w:val="000000"/>
          <w:sz w:val="18"/>
        </w:rPr>
        <w:t>Uraian konsep esensial, eksplorasi kontekstual, dan aktivitas pembelajaran terstruktur mengenai fungsi, ciri-ciri, dan jenis-jenis poster (poster layanan masyarakat, edukasi, kegiatan).</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2: Topik B: Prinsip Tipografi: Pemilihan Jenis Huruf, Ukuran, dan Keterbacaan Slogan</w:t>
      </w:r>
    </w:p>
    <w:p>
      <w:pPr>
        <w:spacing w:before="20" w:after="60"/>
        <w:ind w:left="216"/>
      </w:pPr>
      <w:r>
        <w:rPr>
          <w:rFonts w:ascii="Calibri" w:hAnsi="Calibri"/>
          <w:color w:val="000000"/>
          <w:sz w:val="18"/>
        </w:rPr>
        <w:t xml:space="preserve">Petunjuk: </w:t>
      </w:r>
      <w:r>
        <w:rPr>
          <w:rFonts w:ascii="Calibri" w:hAnsi="Calibri"/>
          <w:b w:val="0"/>
          <w:i w:val="0"/>
          <w:color w:val="000000"/>
          <w:sz w:val="18"/>
        </w:rPr>
        <w:t>Uraian konsep esensial, eksplorasi kontekstual, dan aktivitas pembelajaran terstruktur mengenai prinsip tipografi: pemilihan jenis huruf, ukuran, dan keterbacaan slogan.</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3: Topik C: Hierarki Visual, Keseimbangan Tata Letak (*Layout*), dan Kontras Warna</w:t>
      </w:r>
    </w:p>
    <w:p>
      <w:pPr>
        <w:spacing w:before="20" w:after="60"/>
        <w:ind w:left="216"/>
      </w:pPr>
      <w:r>
        <w:rPr>
          <w:rFonts w:ascii="Calibri" w:hAnsi="Calibri"/>
          <w:color w:val="000000"/>
          <w:sz w:val="18"/>
        </w:rPr>
        <w:t xml:space="preserve">Petunjuk: </w:t>
      </w:r>
      <w:r>
        <w:rPr>
          <w:rFonts w:ascii="Calibri" w:hAnsi="Calibri"/>
          <w:b w:val="0"/>
          <w:i w:val="0"/>
          <w:color w:val="000000"/>
          <w:sz w:val="18"/>
        </w:rPr>
        <w:t>Uraian konsep esensial, eksplorasi kontekstual, dan aktivitas pembelajaran terstruktur mengenai hierarki visual, keseimbangan tata letak (*layout*), dan kontras warna.</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4: Topik D: Perancangan Poster Kampanye Sosial Lingkungan Menggunakan Media Manual/Digital</w:t>
      </w:r>
    </w:p>
    <w:p>
      <w:pPr>
        <w:spacing w:before="20" w:after="60"/>
        <w:ind w:left="216"/>
      </w:pPr>
      <w:r>
        <w:rPr>
          <w:rFonts w:ascii="Calibri" w:hAnsi="Calibri"/>
          <w:color w:val="000000"/>
          <w:sz w:val="18"/>
        </w:rPr>
        <w:t xml:space="preserve">Petunjuk: </w:t>
      </w:r>
      <w:r>
        <w:rPr>
          <w:rFonts w:ascii="Calibri" w:hAnsi="Calibri"/>
          <w:b w:val="0"/>
          <w:i w:val="0"/>
          <w:color w:val="000000"/>
          <w:sz w:val="18"/>
        </w:rPr>
        <w:t>Uraian konsep esensial, eksplorasi kontekstual, dan aktivitas pembelajaran terstruktur mengenai perancangan poster kampanye sosial lingkungan menggunakan media manual/digital.</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r>
        <w:br w:type="page"/>
      </w:r>
    </w:p>
    <w:p>
      <w:pPr>
        <w:pStyle w:val="Title"/>
      </w:pPr>
      <w:r>
        <w:t>BAHAN BACAAN GURU, PESERTA DIDIK &amp; GLOSARIUM</w:t>
      </w:r>
    </w:p>
    <w:p>
      <w:pPr>
        <w:pStyle w:val="Heading2"/>
      </w:pPr>
      <w:r>
        <w:t>A. Rangkuman Konsep Materi Pembelajaran</w:t>
      </w:r>
    </w:p>
    <w:p>
      <w:pPr>
        <w:spacing w:before="40" w:after="60" w:line="276" w:lineRule="auto"/>
      </w:pPr>
      <w:r>
        <w:rPr>
          <w:rFonts w:ascii="Calibri" w:hAnsi="Calibri"/>
          <w:b w:val="0"/>
          <w:i w:val="0"/>
          <w:color w:val="000000"/>
          <w:sz w:val="19"/>
        </w:rPr>
        <w:t>Bab Merancang Poster Kampanye Sosial memperkenalkan peserta didik kelas enam pada bidang Desain Komunikasi Visual (DKV). Peserta didik belajar memadukan unsur teks slogan yang singkat persuasif dengan ilustrasi gambar yang kuat dan kontras untuk menyampaikan pesan sosial kepada masyarakat luas.</w:t>
      </w:r>
    </w:p>
    <w:p>
      <w:pPr>
        <w:spacing w:before="40" w:after="60" w:line="276" w:lineRule="auto"/>
      </w:pPr>
      <w:r>
        <w:rPr>
          <w:rFonts w:ascii="Calibri" w:hAnsi="Calibri"/>
          <w:b w:val="0"/>
          <w:i w:val="0"/>
          <w:color w:val="000000"/>
          <w:sz w:val="19"/>
        </w:rPr>
        <w:t>Peserta didik mempelajari prinsip-prinsip desain poster yang efektif: keterbacaan tipografi huruf (*legibility*), hierarki visual (urutan pandangan mata dari judul utama ke ilustrasi), kontras warna yang mencolok perhatian, serta kesederhanaan pesan agar mudah dipahami dalam hitungan detik saat melintas.</w:t>
      </w:r>
    </w:p>
    <w:p>
      <w:pPr>
        <w:spacing w:before="40" w:after="60" w:line="276" w:lineRule="auto"/>
      </w:pPr>
      <w:r>
        <w:rPr>
          <w:rFonts w:ascii="Calibri" w:hAnsi="Calibri"/>
          <w:b w:val="0"/>
          <w:i w:val="0"/>
          <w:color w:val="000000"/>
          <w:sz w:val="19"/>
        </w:rPr>
        <w:t>Melalui proyek perancangan poster bertema kampanye sosial sekolah (seperti 'Stop Bullying!', 'Hemat Energi Selamatkan Bumi', 'Bijak Kelola Sampah Plastik', atau 'Cinta Produk Indonesia'), peserta didik mengasah kepedulian sosial, kemampuan berpikir persuasif, dan kecakapan tata letak grafis.</w:t>
      </w:r>
    </w:p>
    <w:p>
      <w:pPr>
        <w:pStyle w:val="Heading2"/>
      </w:pPr>
      <w:r>
        <w:t>B. Glosarium Istilah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514"/>
            <w:shd w:fill="F2F2F2"/>
            <w:tcMar>
              <w:top w:w="60" w:type="dxa"/>
              <w:bottom w:w="60" w:type="dxa"/>
              <w:left w:w="80" w:type="dxa"/>
              <w:right w:w="80" w:type="dxa"/>
            </w:tcMar>
          </w:tcPr>
          <w:p>
            <w:pPr>
              <w:spacing w:before="0" w:after="0"/>
            </w:pPr>
            <w:r>
              <w:rPr>
                <w:rFonts w:ascii="Calibri" w:hAnsi="Calibri"/>
                <w:b/>
                <w:color w:val="000000"/>
                <w:sz w:val="18"/>
              </w:rPr>
              <w:t>Istilah</w:t>
            </w:r>
          </w:p>
        </w:tc>
        <w:tc>
          <w:tcPr>
            <w:tcW w:type="dxa" w:w="4514"/>
            <w:shd w:fill="F2F2F2"/>
            <w:tcMar>
              <w:top w:w="60" w:type="dxa"/>
              <w:bottom w:w="60" w:type="dxa"/>
              <w:left w:w="80" w:type="dxa"/>
              <w:right w:w="80" w:type="dxa"/>
            </w:tcMar>
          </w:tcPr>
          <w:p>
            <w:pPr>
              <w:spacing w:before="0" w:after="0"/>
            </w:pPr>
            <w:r>
              <w:rPr>
                <w:rFonts w:ascii="Calibri" w:hAnsi="Calibri"/>
                <w:b/>
                <w:color w:val="000000"/>
                <w:sz w:val="18"/>
              </w:rPr>
              <w:t>Pengertian / Definisi Operasional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Poster</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Karya seni grafis yang memadukan gambar dan teks singkat persuasif di atas kertas berukuran besar untuk ditempel di tempat umum.</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Tipografi</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Seni memilih, menata, dan merancang bentuk huruf agar pesan tulisan mudah dibaca dan memiliki nilai estetika visual.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Slogan Persuasif</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Kalimat pendek, ringkas, menarik, dan mudah diingat yang bertujuan mengajak atau membujuk pembaca melakukan tindakan positif.</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Hierarki Visual</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Pengaturan susunan elemen desain berdasarkan tingkat kepentingannya sehingga mata pembaca otomatis tertuju pada pesan utama terlebih dahulu.</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Poster Layanan Masyarakat</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Poster nonkomersial yang bertujuan memberikan edukasi, peringatan, atau ajakan moral demi kesejahteraan masyarakat.</w:t>
            </w:r>
          </w:p>
        </w:tc>
      </w:tr>
    </w:tbl>
    <w:p>
      <w:pPr>
        <w:pStyle w:val="Heading2"/>
      </w:pPr>
      <w:r>
        <w:t>C. Daftar Pustaka</w:t>
      </w:r>
    </w:p>
    <w:p>
      <w:pPr>
        <w:pStyle w:val="ListBullet"/>
      </w:pPr>
      <w:r>
        <w:rPr>
          <w:rFonts w:ascii="Calibri" w:hAnsi="Calibri"/>
          <w:color w:val="000000"/>
          <w:sz w:val="17"/>
        </w:rPr>
        <w:t>Keputusan Kepala Badan Standar, Kurikulum, dan Asesmen Pendidikan No. 046/H/KR/2025 tentang Capaian Pembelajaran pada Pendidikan Anak Usia Dini, Jenjang Pendidikan Dasar, dan Jenjang Pendidikan Menengah.</w:t>
      </w:r>
    </w:p>
    <w:p>
      <w:pPr>
        <w:pStyle w:val="ListBullet"/>
      </w:pPr>
      <w:r>
        <w:rPr>
          <w:rFonts w:ascii="Calibri" w:hAnsi="Calibri"/>
          <w:color w:val="000000"/>
          <w:sz w:val="17"/>
        </w:rPr>
        <w:t>Permendikdasmen No. 13 Tahun 2025 tentang Perubahan atas Permendikbudristek No. 12 Tahun 2024 tentang Kurikulum pada Pendidikan Anak Usia Dini, Jenjang Pendidikan Dasar, dan Jenjang Pendidikan Menengah.</w:t>
      </w:r>
    </w:p>
    <w:p>
      <w:pPr>
        <w:pStyle w:val="ListBullet"/>
      </w:pPr>
      <w:r>
        <w:rPr>
          <w:rFonts w:ascii="Calibri" w:hAnsi="Calibri"/>
          <w:color w:val="000000"/>
          <w:sz w:val="17"/>
        </w:rPr>
        <w:t>Panduan Pembelajaran dan Asesmen Kurikulum Merdeka, Kemendikdasmen.</w:t>
      </w:r>
    </w:p>
    <w:p>
      <w:pPr>
        <w:spacing w:before="240" w:after="80"/>
      </w:pPr>
    </w:p>
    <w:tbl>
      <w:tblPr>
        <w:tblW w:type="auto" w:w="0"/>
        <w:jc w:val="center"/>
        <w:tblLook w:firstColumn="1" w:firstRow="1" w:lastColumn="0" w:lastRow="0" w:noHBand="0" w:noVBand="1" w:val="04A0"/>
      </w:tblPr>
      <w:tblGrid>
        <w:gridCol w:w="4514"/>
        <w:gridCol w:w="4514"/>
      </w:tblGrid>
      <w:tr>
        <w:tc>
          <w:tcPr>
            <w:tcW w:type="dxa" w:w="4680"/>
          </w:tcPr>
          <w:p>
            <w:pPr>
              <w:spacing w:before="0" w:after="0"/>
            </w:pPr>
            <w:r>
              <w:rPr>
                <w:rFonts w:ascii="Calibri" w:hAnsi="Calibri"/>
                <w:color w:val="000000"/>
                <w:sz w:val="19"/>
              </w:rPr>
              <w:t>Mengetahui,</w:t>
              <w:br/>
              <w:t>Kepala Sekolah</w:t>
              <w:br/>
              <w:br/>
              <w:br/>
              <w:br/>
              <w:t>......................................................</w:t>
              <w:br/>
              <w:t>NIP. ................................................</w:t>
            </w:r>
          </w:p>
        </w:tc>
        <w:tc>
          <w:tcPr>
            <w:tcW w:type="dxa" w:w="4680"/>
          </w:tcPr>
          <w:p>
            <w:pPr>
              <w:spacing w:before="0" w:after="0"/>
            </w:pPr>
            <w:r>
              <w:rPr>
                <w:rFonts w:ascii="Calibri" w:hAnsi="Calibri"/>
                <w:color w:val="000000"/>
                <w:sz w:val="19"/>
              </w:rPr>
              <w:t>......................, ........................ 2026</w:t>
              <w:br/>
              <w:t>Guru Mata Pelajaran</w:t>
              <w:br/>
              <w:br/>
              <w:br/>
              <w:br/>
              <w:t>......................................................</w:t>
              <w:br/>
              <w:t>NIP. ................................................</w:t>
            </w:r>
          </w:p>
        </w:tc>
      </w:tr>
    </w:tbl>
    <w:sectPr w:rsidR="00FC693F" w:rsidRPr="0006063C" w:rsidSect="00034616">
      <w:headerReference w:type="default" r:id="rId9"/>
      <w:footerReference w:type="default" r:id="rId10"/>
      <w:pgSz w:w="11909" w:h="16834"/>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000000"/>
        <w:sz w:val="18"/>
      </w:rPr>
      <w:t xml:space="preserve">Halaman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color w:val="64748B"/>
        <w:sz w:val="17"/>
      </w:rPr>
      <w:t>Modul Ajar Kurikulum Merdeka • Seni Rupa Kelas 6 SD</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before="0" w:after="60"/>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60"/>
      <w:outlineLvl w:val="0"/>
    </w:pPr>
    <w:rPr>
      <w:rFonts w:asciiTheme="majorHAnsi" w:eastAsiaTheme="majorEastAsia" w:hAnsiTheme="majorHAnsi" w:cstheme="majorBidi"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20" w:after="40"/>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100" w:after="40"/>
      <w:outlineLvl w:val="2"/>
    </w:pPr>
    <w:rPr>
      <w:rFonts w:asciiTheme="majorHAnsi" w:eastAsiaTheme="majorEastAsia" w:hAnsiTheme="majorHAnsi" w:cstheme="majorBidi" w:ascii="Calibri" w:hAnsi="Calibri"/>
      <w:b/>
      <w:bCs/>
      <w:color w:val="000000"/>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40" w:line="240" w:lineRule="auto" w:before="0"/>
      <w:contextualSpacing/>
      <w:jc w:val="center"/>
    </w:pPr>
    <w:rPr>
      <w:rFonts w:asciiTheme="majorHAnsi" w:eastAsiaTheme="majorEastAsia" w:hAnsiTheme="majorHAnsi" w:cstheme="majorBidi" w:ascii="Calibri" w:hAnsi="Calibri"/>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jc w:val="center"/>
    </w:pPr>
    <w:rPr>
      <w:rFonts w:asciiTheme="majorHAnsi" w:eastAsiaTheme="majorEastAsia" w:hAnsiTheme="majorHAnsi" w:cstheme="majorBidi" w:ascii="Calibri" w:hAnsi="Calibri"/>
      <w:b/>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before="20" w:after="20" w:line="276" w:lineRule="auto"/>
      <w:contextualSpacing/>
    </w:pPr>
    <w:rPr>
      <w:rFonts w:ascii="Calibri" w:hAnsi="Calibri"/>
      <w:color w:val="000000"/>
      <w:sz w:val="19"/>
    </w:rPr>
  </w:style>
  <w:style w:type="paragraph" w:styleId="ListBullet2">
    <w:name w:val="List Bullet 2"/>
    <w:basedOn w:val="Normal"/>
    <w:uiPriority w:val="99"/>
    <w:unhideWhenUsed/>
    <w:rsid w:val="00326F90"/>
    <w:pPr>
      <w:numPr>
        <w:numId w:val="2"/>
      </w:numPr>
      <w:spacing w:before="20" w:after="20" w:line="276" w:lineRule="auto"/>
      <w:contextualSpacing/>
    </w:pPr>
    <w:rPr>
      <w:rFonts w:ascii="Calibri" w:hAnsi="Calibri"/>
      <w:color w:val="000000"/>
      <w:sz w:val="18"/>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before="20" w:after="20" w:line="276" w:lineRule="auto"/>
      <w:contextualSpacing/>
    </w:pPr>
    <w:rPr>
      <w:rFonts w:ascii="Calibri" w:hAnsi="Calibri"/>
      <w:color w:val="000000"/>
      <w:sz w:val="19"/>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