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Mengenal Ruang dan Menggambar Rumah Tetangga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Mengamati dan mengidentifikasi bentuk-bentuk geometris pada fasad arsitektur rumah tetangga.</w:t>
      </w:r>
    </w:p>
    <w:p>
      <w:pPr>
        <w:pStyle w:val="ListNumber"/>
      </w:pPr>
      <w:r>
        <w:rPr>
          <w:rFonts w:ascii="Calibri" w:hAnsi="Calibri"/>
          <w:b w:val="0"/>
          <w:i w:val="0"/>
          <w:color w:val="000000"/>
          <w:sz w:val="19"/>
        </w:rPr>
        <w:t>Menggambar komposisi rumah tinggal dengan proporsi tinggi-lebar yang wajar dan pewarnaan kontras.</w:t>
      </w:r>
    </w:p>
    <w:p>
      <w:pPr>
        <w:pStyle w:val="ListNumber"/>
      </w:pPr>
      <w:r>
        <w:rPr>
          <w:rFonts w:ascii="Calibri" w:hAnsi="Calibri"/>
          <w:b w:val="0"/>
          <w:i w:val="0"/>
          <w:color w:val="000000"/>
          <w:sz w:val="19"/>
        </w:rPr>
        <w:t>Mengapresiasi keunikan arsitektur rumah tempat tinggal di lingkungan komunitas sekitar.</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Mengenal konsep ruang, proporsi, dan perspektif garis arsitektural sederhana untuk menggambar tampak bangunan rumah di lingkungan tempat tinggal.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Unsur Garis, Bidang, dan Bentuk Geometris pada Bangunan Rumah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mengenal unsur garis, bidang, dan bentuk geometris pada bangunan rumah.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Prinsip Dasar Perspektif Sederhana dan Garis Horizon (Cakrawala)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prinsip dasar perspektif sederhana dan garis horizon (cakrawala).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Teknik Menggambar Sketsa Rumah Tetangga dan Tekstur Arsitektur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menggambar sketsa rumah tetangga dan tekstur arsitektur.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Pewarnaan Harmonis dan Penataan Komposisi Lingkungan Sekitar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pewarnaan harmonis dan penataan komposisi lingkungan sekitar.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Saat menggambar pemandangan rumah tetangga di sepanjang jalan yang lurus, tiang listrik yang posisinya paling jauh dari mata pengamat harus digambar...</w:t>
      </w:r>
    </w:p>
    <w:p>
      <w:pPr>
        <w:spacing w:before="0" w:after="20"/>
        <w:ind w:left="576"/>
      </w:pPr>
      <w:r>
        <w:rPr>
          <w:rFonts w:ascii="Calibri" w:hAnsi="Calibri"/>
          <w:b w:val="0"/>
          <w:i w:val="0"/>
          <w:color w:val="000000"/>
          <w:sz w:val="18"/>
        </w:rPr>
        <w:t>A. Lebih tinggi dan lebih tebal daripada tiang listrik yang dekat</w:t>
      </w:r>
    </w:p>
    <w:p>
      <w:pPr>
        <w:spacing w:before="0" w:after="20"/>
        <w:ind w:left="576"/>
      </w:pPr>
      <w:r>
        <w:rPr>
          <w:rFonts w:ascii="Calibri" w:hAnsi="Calibri"/>
          <w:b w:val="0"/>
          <w:i w:val="0"/>
          <w:color w:val="000000"/>
          <w:sz w:val="18"/>
        </w:rPr>
        <w:t>B. Lebih kecil, lebih pendek, dan lebih redup warnanya dibandingkan tiang listrik yang berada paling dekat dengan kita</w:t>
      </w:r>
    </w:p>
    <w:p>
      <w:pPr>
        <w:spacing w:before="0" w:after="20"/>
        <w:ind w:left="576"/>
      </w:pPr>
      <w:r>
        <w:rPr>
          <w:rFonts w:ascii="Calibri" w:hAnsi="Calibri"/>
          <w:b w:val="0"/>
          <w:i w:val="0"/>
          <w:color w:val="000000"/>
          <w:sz w:val="18"/>
        </w:rPr>
        <w:t>C. Sama persis ukurannya tanpa ada perbedaan</w:t>
      </w:r>
    </w:p>
    <w:p>
      <w:pPr>
        <w:spacing w:before="0" w:after="20"/>
        <w:ind w:left="576"/>
      </w:pPr>
      <w:r>
        <w:rPr>
          <w:rFonts w:ascii="Calibri" w:hAnsi="Calibri"/>
          <w:b w:val="0"/>
          <w:i w:val="0"/>
          <w:color w:val="000000"/>
          <w:sz w:val="18"/>
        </w:rPr>
        <w:t>D. Dihapus dan tidak digambar sama sekali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Hukum perspektif menyatakan bahwa objek yang berada lebih jauh dari sudut pandang mata akan tampak mengalami penyusutan ukuran dan pengurangan ketajaman warna.</w:t>
      </w:r>
    </w:p>
    <w:p>
      <w:pPr>
        <w:spacing w:before="80" w:after="40"/>
        <w:ind w:left="216"/>
      </w:pPr>
      <w:r>
        <w:rPr>
          <w:rFonts w:ascii="Calibri" w:hAnsi="Calibri"/>
          <w:b/>
          <w:color w:val="000000"/>
          <w:sz w:val="19"/>
        </w:rPr>
        <w:t xml:space="preserve">2. </w:t>
      </w:r>
      <w:r>
        <w:rPr>
          <w:rFonts w:ascii="Calibri" w:hAnsi="Calibri"/>
          <w:b w:val="0"/>
          <w:i w:val="0"/>
          <w:color w:val="000000"/>
          <w:sz w:val="19"/>
        </w:rPr>
        <w:t>Fungsi garis horizon dalam gambar lanskap atau pemandangan lingkungan perumahan adalah...</w:t>
      </w:r>
    </w:p>
    <w:p>
      <w:pPr>
        <w:spacing w:before="0" w:after="20"/>
        <w:ind w:left="576"/>
      </w:pPr>
      <w:r>
        <w:rPr>
          <w:rFonts w:ascii="Calibri" w:hAnsi="Calibri"/>
          <w:b w:val="0"/>
          <w:i w:val="0"/>
          <w:color w:val="000000"/>
          <w:sz w:val="18"/>
        </w:rPr>
        <w:t>A. Sebagai hiasan bingkai gambar</w:t>
      </w:r>
    </w:p>
    <w:p>
      <w:pPr>
        <w:spacing w:before="0" w:after="20"/>
        <w:ind w:left="576"/>
      </w:pPr>
      <w:r>
        <w:rPr>
          <w:rFonts w:ascii="Calibri" w:hAnsi="Calibri"/>
          <w:b w:val="0"/>
          <w:i w:val="0"/>
          <w:color w:val="000000"/>
          <w:sz w:val="18"/>
        </w:rPr>
        <w:t>B. Menentukan batas ketinggian mata pengamat dan memisahkan bidang tanah dengan langit</w:t>
      </w:r>
    </w:p>
    <w:p>
      <w:pPr>
        <w:spacing w:before="0" w:after="20"/>
        <w:ind w:left="576"/>
      </w:pPr>
      <w:r>
        <w:rPr>
          <w:rFonts w:ascii="Calibri" w:hAnsi="Calibri"/>
          <w:b w:val="0"/>
          <w:i w:val="0"/>
          <w:color w:val="000000"/>
          <w:sz w:val="18"/>
        </w:rPr>
        <w:t>C. Sebagai garis bantu untuk menuliskan nama pembuat gambar</w:t>
      </w:r>
    </w:p>
    <w:p>
      <w:pPr>
        <w:spacing w:before="0" w:after="20"/>
        <w:ind w:left="576"/>
      </w:pPr>
      <w:r>
        <w:rPr>
          <w:rFonts w:ascii="Calibri" w:hAnsi="Calibri"/>
          <w:b w:val="0"/>
          <w:i w:val="0"/>
          <w:color w:val="000000"/>
          <w:sz w:val="18"/>
        </w:rPr>
        <w:t>D. Menghapus coretan warna yang salah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Garis horizon menentukan titik pandang (*eye level*) pengamat yang membagi bidang atas (langit) dan bidang bawah (tanah/lantai).</w:t>
      </w:r>
    </w:p>
    <w:p>
      <w:pPr>
        <w:spacing w:before="80" w:after="40"/>
        <w:ind w:left="216"/>
      </w:pPr>
      <w:r>
        <w:rPr>
          <w:rFonts w:ascii="Calibri" w:hAnsi="Calibri"/>
          <w:b/>
          <w:color w:val="000000"/>
          <w:sz w:val="19"/>
        </w:rPr>
        <w:t xml:space="preserve">3. </w:t>
      </w:r>
      <w:r>
        <w:rPr>
          <w:rFonts w:ascii="Calibri" w:hAnsi="Calibri"/>
          <w:b w:val="0"/>
          <w:i w:val="0"/>
          <w:color w:val="000000"/>
          <w:sz w:val="19"/>
        </w:rPr>
        <w:t>Bentuk atap rumah tradisional limasan atau pelana umumnya disusun dari penggabungan bidang geometris...</w:t>
      </w:r>
    </w:p>
    <w:p>
      <w:pPr>
        <w:spacing w:before="0" w:after="20"/>
        <w:ind w:left="576"/>
      </w:pPr>
      <w:r>
        <w:rPr>
          <w:rFonts w:ascii="Calibri" w:hAnsi="Calibri"/>
          <w:b w:val="0"/>
          <w:i w:val="0"/>
          <w:color w:val="000000"/>
          <w:sz w:val="18"/>
        </w:rPr>
        <w:t>A. Lingkaran dan oval</w:t>
      </w:r>
    </w:p>
    <w:p>
      <w:pPr>
        <w:spacing w:before="0" w:after="20"/>
        <w:ind w:left="576"/>
      </w:pPr>
      <w:r>
        <w:rPr>
          <w:rFonts w:ascii="Calibri" w:hAnsi="Calibri"/>
          <w:b w:val="0"/>
          <w:i w:val="0"/>
          <w:color w:val="000000"/>
          <w:sz w:val="18"/>
        </w:rPr>
        <w:t>B. Segitiga dan trapesium atau persegi panjang</w:t>
      </w:r>
    </w:p>
    <w:p>
      <w:pPr>
        <w:spacing w:before="0" w:after="20"/>
        <w:ind w:left="576"/>
      </w:pPr>
      <w:r>
        <w:rPr>
          <w:rFonts w:ascii="Calibri" w:hAnsi="Calibri"/>
          <w:b w:val="0"/>
          <w:i w:val="0"/>
          <w:color w:val="000000"/>
          <w:sz w:val="18"/>
        </w:rPr>
        <w:t>C. Bintang dan segi delapan</w:t>
      </w:r>
    </w:p>
    <w:p>
      <w:pPr>
        <w:spacing w:before="0" w:after="20"/>
        <w:ind w:left="576"/>
      </w:pPr>
      <w:r>
        <w:rPr>
          <w:rFonts w:ascii="Calibri" w:hAnsi="Calibri"/>
          <w:b w:val="0"/>
          <w:i w:val="0"/>
          <w:color w:val="000000"/>
          <w:sz w:val="18"/>
        </w:rPr>
        <w:t>D. Spiral tidak beraturan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Struktur konstruksi atap limasan memadukan bidang segitiga pada sisi samping dan bidang trapesium pada sisi depan-belakang.</w:t>
      </w:r>
    </w:p>
    <w:p>
      <w:pPr>
        <w:spacing w:before="80" w:after="40"/>
        <w:ind w:left="216"/>
      </w:pPr>
      <w:r>
        <w:rPr>
          <w:rFonts w:ascii="Calibri" w:hAnsi="Calibri"/>
          <w:b/>
          <w:color w:val="000000"/>
          <w:sz w:val="19"/>
        </w:rPr>
        <w:t xml:space="preserve">4. </w:t>
      </w:r>
      <w:r>
        <w:rPr>
          <w:rFonts w:ascii="Calibri" w:hAnsi="Calibri"/>
          <w:b w:val="0"/>
          <w:i w:val="0"/>
          <w:color w:val="000000"/>
          <w:sz w:val="19"/>
        </w:rPr>
        <w:t>Langkah awal yang paling tepat saat hendak menggambar rumah tetangga secara langsung di luar kelas adalah...</w:t>
      </w:r>
    </w:p>
    <w:p>
      <w:pPr>
        <w:spacing w:before="0" w:after="20"/>
        <w:ind w:left="576"/>
      </w:pPr>
      <w:r>
        <w:rPr>
          <w:rFonts w:ascii="Calibri" w:hAnsi="Calibri"/>
          <w:b w:val="0"/>
          <w:i w:val="0"/>
          <w:color w:val="000000"/>
          <w:sz w:val="18"/>
        </w:rPr>
        <w:t>A. Langsung mewarnai dengan cat air tanpa membuat garis pembatas</w:t>
      </w:r>
    </w:p>
    <w:p>
      <w:pPr>
        <w:spacing w:before="0" w:after="20"/>
        <w:ind w:left="576"/>
      </w:pPr>
      <w:r>
        <w:rPr>
          <w:rFonts w:ascii="Calibri" w:hAnsi="Calibri"/>
          <w:b w:val="0"/>
          <w:i w:val="0"/>
          <w:color w:val="000000"/>
          <w:sz w:val="18"/>
        </w:rPr>
        <w:t>B. Mengamati bentuk dasar bangunan rumah secara cermat lalu membuat sketsa tipis dengan pensil</w:t>
      </w:r>
    </w:p>
    <w:p>
      <w:pPr>
        <w:spacing w:before="0" w:after="20"/>
        <w:ind w:left="576"/>
      </w:pPr>
      <w:r>
        <w:rPr>
          <w:rFonts w:ascii="Calibri" w:hAnsi="Calibri"/>
          <w:b w:val="0"/>
          <w:i w:val="0"/>
          <w:color w:val="000000"/>
          <w:sz w:val="18"/>
        </w:rPr>
        <w:t>C. Menebalkan seluruh kertas dengan krayon hitam pekat</w:t>
      </w:r>
    </w:p>
    <w:p>
      <w:pPr>
        <w:spacing w:before="0" w:after="20"/>
        <w:ind w:left="576"/>
      </w:pPr>
      <w:r>
        <w:rPr>
          <w:rFonts w:ascii="Calibri" w:hAnsi="Calibri"/>
          <w:b w:val="0"/>
          <w:i w:val="0"/>
          <w:color w:val="000000"/>
          <w:sz w:val="18"/>
        </w:rPr>
        <w:t>D. Menjiplak foto dari internet tanpa melihat rumah asli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Observasi visual cermat yang diikuti penarikan sketsa pensil tipis menghasilkan proporsi bentuk bangunan yang akurat sebelum tahap pewarnaan.</w:t>
      </w:r>
    </w:p>
    <w:p>
      <w:pPr>
        <w:spacing w:before="80" w:after="40"/>
        <w:ind w:left="216"/>
      </w:pPr>
      <w:r>
        <w:rPr>
          <w:rFonts w:ascii="Calibri" w:hAnsi="Calibri"/>
          <w:b/>
          <w:color w:val="000000"/>
          <w:sz w:val="19"/>
        </w:rPr>
        <w:t xml:space="preserve">5. </w:t>
      </w:r>
      <w:r>
        <w:rPr>
          <w:rFonts w:ascii="Calibri" w:hAnsi="Calibri"/>
          <w:b w:val="0"/>
          <w:i w:val="0"/>
          <w:color w:val="000000"/>
          <w:sz w:val="19"/>
        </w:rPr>
        <w:t>Sikap apresiasi yang baik saat mengamati hasil gambar rumah tetangga karya teman sekelas adalah...</w:t>
      </w:r>
    </w:p>
    <w:p>
      <w:pPr>
        <w:spacing w:before="0" w:after="20"/>
        <w:ind w:left="576"/>
      </w:pPr>
      <w:r>
        <w:rPr>
          <w:rFonts w:ascii="Calibri" w:hAnsi="Calibri"/>
          <w:b w:val="0"/>
          <w:i w:val="0"/>
          <w:color w:val="000000"/>
          <w:sz w:val="18"/>
        </w:rPr>
        <w:t>A. Mengejek pilihan warnanya yang berbeda dengan warna rumah asli</w:t>
      </w:r>
    </w:p>
    <w:p>
      <w:pPr>
        <w:spacing w:before="0" w:after="20"/>
        <w:ind w:left="576"/>
      </w:pPr>
      <w:r>
        <w:rPr>
          <w:rFonts w:ascii="Calibri" w:hAnsi="Calibri"/>
          <w:b w:val="0"/>
          <w:i w:val="0"/>
          <w:color w:val="000000"/>
          <w:sz w:val="18"/>
        </w:rPr>
        <w:t>B. Menyampaikan pujian yang tulus terhadap keunikan detail karyanya dan memberi saran perbaikan secara santun</w:t>
      </w:r>
    </w:p>
    <w:p>
      <w:pPr>
        <w:spacing w:before="0" w:after="20"/>
        <w:ind w:left="576"/>
      </w:pPr>
      <w:r>
        <w:rPr>
          <w:rFonts w:ascii="Calibri" w:hAnsi="Calibri"/>
          <w:b w:val="0"/>
          <w:i w:val="0"/>
          <w:color w:val="000000"/>
          <w:sz w:val="18"/>
        </w:rPr>
        <w:t>C. Merobek kertas gambar teman yang dinilai kurang bagus</w:t>
      </w:r>
    </w:p>
    <w:p>
      <w:pPr>
        <w:spacing w:before="0" w:after="20"/>
        <w:ind w:left="576"/>
      </w:pPr>
      <w:r>
        <w:rPr>
          <w:rFonts w:ascii="Calibri" w:hAnsi="Calibri"/>
          <w:b w:val="0"/>
          <w:i w:val="0"/>
          <w:color w:val="000000"/>
          <w:sz w:val="18"/>
        </w:rPr>
        <w:t>D. Mengklaim gambar tersebut sebagai hasil karya diri sendiri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Apresiasi seni mengedepankan penghargaan terhadap keberagaman ekspresi kreatif teman serta penyampaian umpan balik yang membangun.</w:t>
      </w:r>
    </w:p>
    <w:p>
      <w:r>
        <w:br w:type="page"/>
      </w:r>
    </w:p>
    <w:p>
      <w:pPr>
        <w:pStyle w:val="Title"/>
      </w:pPr>
      <w:r>
        <w:t>LEMBAR KERJA PESERTA DIDIK (LKPD)</w:t>
      </w:r>
    </w:p>
    <w:p>
      <w:pPr>
        <w:pStyle w:val="Subtitle"/>
      </w:pPr>
      <w:r>
        <w:t>Mata Pelajaran: Seni Rupa • Bab 1: Mengenal Ruang dan Menggambar Rumah Tetangga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Unsur Garis, Bidang, dan Bentuk Geometris pada Bangunan Rumah</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mengenal unsur garis, bidang, dan bentuk geometris pada bangunan rumah.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Prinsip Dasar Perspektif Sederhana dan Garis Horizon (Cakrawala)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prinsip dasar perspektif sederhana dan garis horizon (cakrawala).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Teknik Menggambar Sketsa Rumah Tetangga dan Tekstur Arsitektur</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menggambar sketsa rumah tetangga dan tekstur arsitektur.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Pewarnaan Harmonis dan Penataan Komposisi Lingkungan Sekitar</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pewarnaan harmonis dan penataan komposisi lingkungan sekitar.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Mengenal Ruang dan Menggambar Rumah Tetangga membimbing peserta didik kelas empat untuk mengamati bentuk-bentuk geometris, bidang, garis, dan ilusi ruang pada bangunan arsitektur di lingkungan sekitar tempat tinggal. Pembelajaran melatih kepekaan visual terhadap lingkungan fisik terdekat.</w:t>
      </w:r>
    </w:p>
    <w:p>
      <w:pPr>
        <w:spacing w:before="40" w:after="60" w:line="276" w:lineRule="auto"/>
      </w:pPr>
      <w:r>
        <w:rPr>
          <w:rFonts w:ascii="Calibri" w:hAnsi="Calibri"/>
          <w:b w:val="0"/>
          <w:i w:val="0"/>
          <w:color w:val="000000"/>
          <w:sz w:val="19"/>
        </w:rPr>
        <w:t>Peserta didik mempelajari prinsip perspektif sederhana (benda yang dekat tampak lebih besar dan benda yang jauh tampak lebih kecil), penggunaan garis horizon, serta teknik menggambar tekstur dinding, jendela, dan atap rumah tetangga dengan pendekatan artistik yang ekspresif.</w:t>
      </w:r>
    </w:p>
    <w:p>
      <w:pPr>
        <w:spacing w:before="40" w:after="60" w:line="276" w:lineRule="auto"/>
      </w:pPr>
      <w:r>
        <w:rPr>
          <w:rFonts w:ascii="Calibri" w:hAnsi="Calibri"/>
          <w:b w:val="0"/>
          <w:i w:val="0"/>
          <w:color w:val="000000"/>
          <w:sz w:val="19"/>
        </w:rPr>
        <w:t>Melalui kegiatan observasi luar kelas (*sketsa langsung*), pewarnaan gradasi pensil warna atau krayon, dan apresiasi karya gambar antarteman, peserta didik melatih konsentrasi pengamatan detail, rasa kepemilikan lingkungan, dan apresiasi estetika arsitektur permukiman warga.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Perspektif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menggambar objek tiga dimensi pada bidang datar dua dimensi sehingga menimbulkan kesan kedalaman dan jarak.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Garis Horizon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Garis mendatar imajiner yang memisahkan batas antara langit dan bumi setinggi pandangan mata pengamat.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Bentuk Geometris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Bentuk-bentuk teratur yang memiliki pengukuran matematis pasti seperti persegi, segitiga, trapesium, dan lingkaran.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Sketsa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Gambar rancangan awal garis kasar yang dibuat secara cepat sebagai kerangka dasar sebelum diselesaikan dengan pewarnaan detail.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Komposisi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Susunan atau penataan unsur-unsur rupa (garis, bentuk, warna) dalam satu bidang gambar agar tampak seimbang dan menyatu.</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