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Membuat Wayang Kertas dan Karakter Tokoh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karakteristik visual tokoh wayang tradisional Nusantara.</w:t>
      </w:r>
    </w:p>
    <w:p>
      <w:pPr>
        <w:pStyle w:val="ListNumber"/>
      </w:pPr>
      <w:r>
        <w:rPr>
          <w:rFonts w:ascii="Calibri" w:hAnsi="Calibri"/>
          <w:b w:val="0"/>
          <w:i w:val="0"/>
          <w:color w:val="000000"/>
          <w:sz w:val="19"/>
        </w:rPr>
        <w:t>Peserta didik mampu membuat figur karakter wayang dari bahan kertas karton dan tangkai pegangan.</w:t>
      </w:r>
    </w:p>
    <w:p>
      <w:pPr>
        <w:pStyle w:val="ListNumber"/>
      </w:pPr>
      <w:r>
        <w:rPr>
          <w:rFonts w:ascii="Calibri" w:hAnsi="Calibri"/>
          <w:b w:val="0"/>
          <w:i w:val="0"/>
          <w:color w:val="000000"/>
          <w:sz w:val="19"/>
        </w:rPr>
        <w:t>Peserta didik mampu menampilkan dialog cerita pendek menggunakan media wayang kertas buatannya.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mengenal seni pertunjukan wayang tradisional Nusantara, merancang sketsa karakter tokoh di kertas karton, mewarnai detail, memasang tangkai gapit, dan bermain peran.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Seni Wayang Tradisional dan Ragam Tokohnya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Mengamati bentuk tokoh wayang kulit (Gatotkaca, Semar, Petruk) dan nilai filosofisnya.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Menggambar Sketsa dan Mewarnai Karakter Wayang Kertas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Membuat figur tokoh pada kertas karton tebal dan memberi ornamen warna yang cerah.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Merakit Tangkai Pegangan dan Pementasan Mini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Memasang pegangan bambu/tusuk kayu dan mementaskan dialog cerita pendek di balik layar.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Seni pertunjukan tradisional Indonesia yang menggunakan figur boneka bayangan kulit atau kertas untuk menyampaikan cerita moral adalah...</w:t>
      </w:r>
    </w:p>
    <w:p>
      <w:pPr>
        <w:spacing w:before="0" w:after="20"/>
        <w:ind w:left="576"/>
      </w:pPr>
      <w:r>
        <w:rPr>
          <w:rFonts w:ascii="Calibri" w:hAnsi="Calibri"/>
          <w:b w:val="0"/>
          <w:i w:val="0"/>
          <w:color w:val="000000"/>
          <w:sz w:val="18"/>
        </w:rPr>
        <w:t>A. Wayang</w:t>
      </w:r>
    </w:p>
    <w:p>
      <w:pPr>
        <w:spacing w:before="0" w:after="20"/>
        <w:ind w:left="576"/>
      </w:pPr>
      <w:r>
        <w:rPr>
          <w:rFonts w:ascii="Calibri" w:hAnsi="Calibri"/>
          <w:b w:val="0"/>
          <w:i w:val="0"/>
          <w:color w:val="000000"/>
          <w:sz w:val="18"/>
        </w:rPr>
        <w:t>B. Teater modern</w:t>
      </w:r>
    </w:p>
    <w:p>
      <w:pPr>
        <w:spacing w:before="0" w:after="20"/>
        <w:ind w:left="576"/>
      </w:pPr>
      <w:r>
        <w:rPr>
          <w:rFonts w:ascii="Calibri" w:hAnsi="Calibri"/>
          <w:b w:val="0"/>
          <w:i w:val="0"/>
          <w:color w:val="000000"/>
          <w:sz w:val="18"/>
        </w:rPr>
        <w:t>C. Balet</w:t>
      </w:r>
    </w:p>
    <w:p>
      <w:pPr>
        <w:spacing w:before="0" w:after="20"/>
        <w:ind w:left="576"/>
      </w:pPr>
      <w:r>
        <w:rPr>
          <w:rFonts w:ascii="Calibri" w:hAnsi="Calibri"/>
          <w:b w:val="0"/>
          <w:i w:val="0"/>
          <w:color w:val="000000"/>
          <w:sz w:val="18"/>
        </w:rPr>
        <w:t>D. Pantomim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Wayang merupakan seni boneka figur khas Nusantara yang sarat pesan adiluhung.</w:t>
      </w:r>
    </w:p>
    <w:p>
      <w:pPr>
        <w:spacing w:before="80" w:after="40"/>
        <w:ind w:left="216"/>
      </w:pPr>
      <w:r>
        <w:rPr>
          <w:rFonts w:ascii="Calibri" w:hAnsi="Calibri"/>
          <w:b/>
          <w:color w:val="000000"/>
          <w:sz w:val="19"/>
        </w:rPr>
        <w:t xml:space="preserve">2. </w:t>
      </w:r>
      <w:r>
        <w:rPr>
          <w:rFonts w:ascii="Calibri" w:hAnsi="Calibri"/>
          <w:b w:val="0"/>
          <w:i w:val="0"/>
          <w:color w:val="000000"/>
          <w:sz w:val="19"/>
        </w:rPr>
        <w:t>Bahan kertas yang paling tepat digunakan untuk membuat wayang kertas agar tidak mudah lemas atau patah saat dimainkan adalah...</w:t>
      </w:r>
    </w:p>
    <w:p>
      <w:pPr>
        <w:spacing w:before="0" w:after="20"/>
        <w:ind w:left="576"/>
      </w:pPr>
      <w:r>
        <w:rPr>
          <w:rFonts w:ascii="Calibri" w:hAnsi="Calibri"/>
          <w:b w:val="0"/>
          <w:i w:val="0"/>
          <w:color w:val="000000"/>
          <w:sz w:val="18"/>
        </w:rPr>
        <w:t>A. Kertas koran tipis</w:t>
      </w:r>
    </w:p>
    <w:p>
      <w:pPr>
        <w:spacing w:before="0" w:after="20"/>
        <w:ind w:left="576"/>
      </w:pPr>
      <w:r>
        <w:rPr>
          <w:rFonts w:ascii="Calibri" w:hAnsi="Calibri"/>
          <w:b w:val="0"/>
          <w:i w:val="0"/>
          <w:color w:val="000000"/>
          <w:sz w:val="18"/>
        </w:rPr>
        <w:t>B. Kertas karton manila atau karton dupleks tebal</w:t>
      </w:r>
    </w:p>
    <w:p>
      <w:pPr>
        <w:spacing w:before="0" w:after="20"/>
        <w:ind w:left="576"/>
      </w:pPr>
      <w:r>
        <w:rPr>
          <w:rFonts w:ascii="Calibri" w:hAnsi="Calibri"/>
          <w:b w:val="0"/>
          <w:i w:val="0"/>
          <w:color w:val="000000"/>
          <w:sz w:val="18"/>
        </w:rPr>
        <w:t>C. Kertas tisu toilet</w:t>
      </w:r>
    </w:p>
    <w:p>
      <w:pPr>
        <w:spacing w:before="0" w:after="20"/>
        <w:ind w:left="576"/>
      </w:pPr>
      <w:r>
        <w:rPr>
          <w:rFonts w:ascii="Calibri" w:hAnsi="Calibri"/>
          <w:b w:val="0"/>
          <w:i w:val="0"/>
          <w:color w:val="000000"/>
          <w:sz w:val="18"/>
        </w:rPr>
        <w:t>D. Kertas minyak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Karton tebal memberikan struktur yang kokoh dan tahan lama saat digerakkan.</w:t>
      </w:r>
    </w:p>
    <w:p>
      <w:pPr>
        <w:spacing w:before="80" w:after="40"/>
        <w:ind w:left="216"/>
      </w:pPr>
      <w:r>
        <w:rPr>
          <w:rFonts w:ascii="Calibri" w:hAnsi="Calibri"/>
          <w:b/>
          <w:color w:val="000000"/>
          <w:sz w:val="19"/>
        </w:rPr>
        <w:t xml:space="preserve">3. </w:t>
      </w:r>
      <w:r>
        <w:rPr>
          <w:rFonts w:ascii="Calibri" w:hAnsi="Calibri"/>
          <w:b w:val="0"/>
          <w:i w:val="0"/>
          <w:color w:val="000000"/>
          <w:sz w:val="19"/>
        </w:rPr>
        <w:t>Gagang atau tangkai yang dipasang pada bagian tengah dan tangan wayang untuk menggerakkannya dinamakan...</w:t>
      </w:r>
    </w:p>
    <w:p>
      <w:pPr>
        <w:spacing w:before="0" w:after="20"/>
        <w:ind w:left="576"/>
      </w:pPr>
      <w:r>
        <w:rPr>
          <w:rFonts w:ascii="Calibri" w:hAnsi="Calibri"/>
          <w:b w:val="0"/>
          <w:i w:val="0"/>
          <w:color w:val="000000"/>
          <w:sz w:val="18"/>
        </w:rPr>
        <w:t>A. Gapit (tangkai pegangan)</w:t>
      </w:r>
    </w:p>
    <w:p>
      <w:pPr>
        <w:spacing w:before="0" w:after="20"/>
        <w:ind w:left="576"/>
      </w:pPr>
      <w:r>
        <w:rPr>
          <w:rFonts w:ascii="Calibri" w:hAnsi="Calibri"/>
          <w:b w:val="0"/>
          <w:i w:val="0"/>
          <w:color w:val="000000"/>
          <w:sz w:val="18"/>
        </w:rPr>
        <w:t>B. Kelir</w:t>
      </w:r>
    </w:p>
    <w:p>
      <w:pPr>
        <w:spacing w:before="0" w:after="20"/>
        <w:ind w:left="576"/>
      </w:pPr>
      <w:r>
        <w:rPr>
          <w:rFonts w:ascii="Calibri" w:hAnsi="Calibri"/>
          <w:b w:val="0"/>
          <w:i w:val="0"/>
          <w:color w:val="000000"/>
          <w:sz w:val="18"/>
        </w:rPr>
        <w:t>C. Blencong</w:t>
      </w:r>
    </w:p>
    <w:p>
      <w:pPr>
        <w:spacing w:before="0" w:after="20"/>
        <w:ind w:left="576"/>
      </w:pPr>
      <w:r>
        <w:rPr>
          <w:rFonts w:ascii="Calibri" w:hAnsi="Calibri"/>
          <w:b w:val="0"/>
          <w:i w:val="0"/>
          <w:color w:val="000000"/>
          <w:sz w:val="18"/>
        </w:rPr>
        <w:t>D. Kotak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Gapit berfungsi sebagai tuas penggerak tangan dan pegangan tubuh wayang.</w:t>
      </w:r>
    </w:p>
    <w:p>
      <w:pPr>
        <w:spacing w:before="80" w:after="40"/>
        <w:ind w:left="216"/>
      </w:pPr>
      <w:r>
        <w:rPr>
          <w:rFonts w:ascii="Calibri" w:hAnsi="Calibri"/>
          <w:b/>
          <w:color w:val="000000"/>
          <w:sz w:val="19"/>
        </w:rPr>
        <w:t xml:space="preserve">4. </w:t>
      </w:r>
      <w:r>
        <w:rPr>
          <w:rFonts w:ascii="Calibri" w:hAnsi="Calibri"/>
          <w:b w:val="0"/>
          <w:i w:val="0"/>
          <w:color w:val="000000"/>
          <w:sz w:val="19"/>
        </w:rPr>
        <w:t>Tokoh pewayangan Punakawan yang bertubuh tinggi semampai, berhidung panjang, dan berwatak jenaka ceria adalah...</w:t>
      </w:r>
    </w:p>
    <w:p>
      <w:pPr>
        <w:spacing w:before="0" w:after="20"/>
        <w:ind w:left="576"/>
      </w:pPr>
      <w:r>
        <w:rPr>
          <w:rFonts w:ascii="Calibri" w:hAnsi="Calibri"/>
          <w:b w:val="0"/>
          <w:i w:val="0"/>
          <w:color w:val="000000"/>
          <w:sz w:val="18"/>
        </w:rPr>
        <w:t>A. Semar</w:t>
      </w:r>
    </w:p>
    <w:p>
      <w:pPr>
        <w:spacing w:before="0" w:after="20"/>
        <w:ind w:left="576"/>
      </w:pPr>
      <w:r>
        <w:rPr>
          <w:rFonts w:ascii="Calibri" w:hAnsi="Calibri"/>
          <w:b w:val="0"/>
          <w:i w:val="0"/>
          <w:color w:val="000000"/>
          <w:sz w:val="18"/>
        </w:rPr>
        <w:t>B. Petruk</w:t>
      </w:r>
    </w:p>
    <w:p>
      <w:pPr>
        <w:spacing w:before="0" w:after="20"/>
        <w:ind w:left="576"/>
      </w:pPr>
      <w:r>
        <w:rPr>
          <w:rFonts w:ascii="Calibri" w:hAnsi="Calibri"/>
          <w:b w:val="0"/>
          <w:i w:val="0"/>
          <w:color w:val="000000"/>
          <w:sz w:val="18"/>
        </w:rPr>
        <w:t>C. Rahwana</w:t>
      </w:r>
    </w:p>
    <w:p>
      <w:pPr>
        <w:spacing w:before="0" w:after="20"/>
        <w:ind w:left="576"/>
      </w:pPr>
      <w:r>
        <w:rPr>
          <w:rFonts w:ascii="Calibri" w:hAnsi="Calibri"/>
          <w:b w:val="0"/>
          <w:i w:val="0"/>
          <w:color w:val="000000"/>
          <w:sz w:val="18"/>
        </w:rPr>
        <w:t>D. Arjuna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Petruk adalah anak kedua Semar yang berkarakter humoris dengan hidung mancung panjang.</w:t>
      </w:r>
    </w:p>
    <w:p>
      <w:pPr>
        <w:spacing w:before="80" w:after="40"/>
        <w:ind w:left="216"/>
      </w:pPr>
      <w:r>
        <w:rPr>
          <w:rFonts w:ascii="Calibri" w:hAnsi="Calibri"/>
          <w:b/>
          <w:color w:val="000000"/>
          <w:sz w:val="19"/>
        </w:rPr>
        <w:t xml:space="preserve">5. </w:t>
      </w:r>
      <w:r>
        <w:rPr>
          <w:rFonts w:ascii="Calibri" w:hAnsi="Calibri"/>
          <w:b w:val="0"/>
          <w:i w:val="0"/>
          <w:color w:val="000000"/>
          <w:sz w:val="19"/>
        </w:rPr>
        <w:t>Nilai karakter yang dilatih saat kita membuat wayang kertas sendiri dan mementaskannya bersama teman adalah...</w:t>
      </w:r>
    </w:p>
    <w:p>
      <w:pPr>
        <w:spacing w:before="0" w:after="20"/>
        <w:ind w:left="576"/>
      </w:pPr>
      <w:r>
        <w:rPr>
          <w:rFonts w:ascii="Calibri" w:hAnsi="Calibri"/>
          <w:b w:val="0"/>
          <w:i w:val="0"/>
          <w:color w:val="000000"/>
          <w:sz w:val="18"/>
        </w:rPr>
        <w:t>A. Kreativitas seni, keterampilan motorik, dan percaya diri berbicara</w:t>
      </w:r>
    </w:p>
    <w:p>
      <w:pPr>
        <w:spacing w:before="0" w:after="20"/>
        <w:ind w:left="576"/>
      </w:pPr>
      <w:r>
        <w:rPr>
          <w:rFonts w:ascii="Calibri" w:hAnsi="Calibri"/>
          <w:b w:val="0"/>
          <w:i w:val="0"/>
          <w:color w:val="000000"/>
          <w:sz w:val="18"/>
        </w:rPr>
        <w:t>B. Sifat sombong dan suka memerintah</w:t>
      </w:r>
    </w:p>
    <w:p>
      <w:pPr>
        <w:spacing w:before="0" w:after="20"/>
        <w:ind w:left="576"/>
      </w:pPr>
      <w:r>
        <w:rPr>
          <w:rFonts w:ascii="Calibri" w:hAnsi="Calibri"/>
          <w:b w:val="0"/>
          <w:i w:val="0"/>
          <w:color w:val="000000"/>
          <w:sz w:val="18"/>
        </w:rPr>
        <w:t>C. Malas belajar</w:t>
      </w:r>
    </w:p>
    <w:p>
      <w:pPr>
        <w:spacing w:before="0" w:after="20"/>
        <w:ind w:left="576"/>
      </w:pPr>
      <w:r>
        <w:rPr>
          <w:rFonts w:ascii="Calibri" w:hAnsi="Calibri"/>
          <w:b w:val="0"/>
          <w:i w:val="0"/>
          <w:color w:val="000000"/>
          <w:sz w:val="18"/>
        </w:rPr>
        <w:t>D. Merusak barang orang lain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Membuat dan memainkan wayang memadukan ketelitian seni rupa dengan keberanian berteater.</w:t>
      </w:r>
    </w:p>
    <w:p>
      <w:r>
        <w:br w:type="page"/>
      </w:r>
    </w:p>
    <w:p>
      <w:pPr>
        <w:pStyle w:val="Title"/>
      </w:pPr>
      <w:r>
        <w:t>LEMBAR KERJA PESERTA DIDIK (LKPD)</w:t>
      </w:r>
    </w:p>
    <w:p>
      <w:pPr>
        <w:pStyle w:val="Subtitle"/>
      </w:pPr>
      <w:r>
        <w:t>Mata Pelajaran: Seni Rupa • Bab 5: Membuat Wayang Kertas dan Karakter Tokoh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Seni Wayang Tradisional dan Ragam Tokohnya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Mengamati bentuk tokoh wayang kulit (Gatotkaca, Semar, Petruk) dan nilai filosofisnya.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Menggambar Sketsa dan Mewarnai Karakter Wayang Kertas</w:t>
      </w:r>
    </w:p>
    <w:p>
      <w:pPr>
        <w:spacing w:before="20" w:after="60"/>
        <w:ind w:left="216"/>
      </w:pPr>
      <w:r>
        <w:rPr>
          <w:rFonts w:ascii="Calibri" w:hAnsi="Calibri"/>
          <w:color w:val="000000"/>
          <w:sz w:val="18"/>
        </w:rPr>
        <w:t xml:space="preserve">Petunjuk: </w:t>
      </w:r>
      <w:r>
        <w:rPr>
          <w:rFonts w:ascii="Calibri" w:hAnsi="Calibri"/>
          <w:b w:val="0"/>
          <w:i w:val="0"/>
          <w:color w:val="000000"/>
          <w:sz w:val="18"/>
        </w:rPr>
        <w:t>Membuat figur tokoh pada kertas karton tebal dan memberi ornamen warna yang cerah.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Merakit Tangkai Pegangan dan Pementasan Mini</w:t>
      </w:r>
    </w:p>
    <w:p>
      <w:pPr>
        <w:spacing w:before="20" w:after="60"/>
        <w:ind w:left="216"/>
      </w:pPr>
      <w:r>
        <w:rPr>
          <w:rFonts w:ascii="Calibri" w:hAnsi="Calibri"/>
          <w:color w:val="000000"/>
          <w:sz w:val="18"/>
        </w:rPr>
        <w:t xml:space="preserve">Petunjuk: </w:t>
      </w:r>
      <w:r>
        <w:rPr>
          <w:rFonts w:ascii="Calibri" w:hAnsi="Calibri"/>
          <w:b w:val="0"/>
          <w:i w:val="0"/>
          <w:color w:val="000000"/>
          <w:sz w:val="18"/>
        </w:rPr>
        <w:t>Memasang pegangan bambu/tusuk kayu dan mementaskan dialog cerita pendek di balik layar.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Wayang adalah salah satu puncak seni rupa dan pertunjukan tradisional Indonesia yang telah diakui dunia. Wayang memadukan seni gambar karakter (tatah sungging), narasi cerita filosofis, dan pertunjukan peran.</w:t>
      </w:r>
    </w:p>
    <w:p>
      <w:pPr>
        <w:spacing w:before="40" w:after="60" w:line="276" w:lineRule="auto"/>
      </w:pPr>
      <w:r>
        <w:rPr>
          <w:rFonts w:ascii="Calibri" w:hAnsi="Calibri"/>
          <w:b w:val="0"/>
          <w:i w:val="0"/>
          <w:color w:val="000000"/>
          <w:sz w:val="19"/>
        </w:rPr>
        <w:t>Peserta didik mempelajari ciri khas bentuk figur wayang (tokoh kesatria berwatak halus, tokoh punakawan yang jenaka, dan tokoh raksasa). Mereka merancang sketsa karakter tokoh pahlawan atau hewan fabel di atas kertas karton dupleks tebal.</w:t>
      </w:r>
    </w:p>
    <w:p>
      <w:pPr>
        <w:spacing w:before="40" w:after="60" w:line="276" w:lineRule="auto"/>
      </w:pPr>
      <w:r>
        <w:rPr>
          <w:rFonts w:ascii="Calibri" w:hAnsi="Calibri"/>
          <w:b w:val="0"/>
          <w:i w:val="0"/>
          <w:color w:val="000000"/>
          <w:sz w:val="19"/>
        </w:rPr>
        <w:t>Setelah diwarnai dengan detail dan digunting rapi, wayang dipasangi tangkai bambu/sedotan sebagai pegangan (gapit). Peserta didik mempraktikkan pementasan wayang mini sederhana di kelas.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Wayang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Seni pertunjukan boneka bayangan atau figur tradisional asli Indonesia yang memuat nilai-nilai moral luhur.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Tangkai Gapit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Gagang atau penjepit yang terbuat dari bambu, tanduk, atau kayu untuk memegang dan menggerakkan wayang.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Karakter Tokoh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Ciri khas fisik, ekspresi wajah, dan busana yang mencerminkan watak baik (protagonis) atau jahat (antagonis).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Punakawan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Kelompok tokoh wayang yang bersifat lucu, bijaksana, dan menjadi pengasuh setia para kesatria (Semar, Gareng, Petruk, Bagong).</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