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SENI RUPA — FASE E (KELAS 10)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E (Kelas 10)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Seni Rupa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Seni Terapan, Desain Grafis, dan Identitas Visual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Proyek (Project-Based Learning) &amp; Eksplorasi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Kertas gambar, pensil grafite, kuas, pewarna, contoh motif karya 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unsur tipografi, warna, dan hierarki visual dalam karya desain grafis.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merancang logo dan poster edukasi publik dengan menerapkan prinsip keterbacaan yang efektif.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menghargai hak kekayaan intelektual (HAKI) dalam penggunaan font dan gambar digital.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seni terapan (*applied art*), prinsip desain komunikasi visual, tipografi, psikologi warna dalam logo branding, perancangan poster layanan masyarakat, dan etika hak cipta visual digital.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Hakikat Seni Terapan dan Desain Komunikasi Visual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Membedakan seni murni (fine art) dengan seni terapan berorientasi fungsi ergonomis dan komunikasi publik.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Dasar-Dasar Tipografi dan Hierarki Tata Letak (Layout)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jenis font, kerning, leading, contrast, alignment, dan visual hierarchy dalam desain grafis.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Perancangan Logo dan Identitas Visual (Branding)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Merancang simbol logo yang sederhana, mudah diingat, serbaguna (*scalable*), dan sarat filosofi makna.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Pembuatan Poster Kampanye Layanan Masyarakat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Menyusun poster digital persuasif mengenai isu literasi, antinarkoba, atau penghematan energi menggunakan software desain.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Perbedaan pokok antara seni rupa murni (*fine art*) dan seni rupa terapan (*applied art*) terletak pada...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Seni murni hanya berfokus pada kepuasan batin dan ekspresi estetik, sedangkan seni terapan mengutamakan fungsi pakai dalam kehidupan sehari-hari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Seni murni selalu berwarna hitam-putih, sedangkan seni terapan selalu berwarna-warni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Seni terapan tidak memerlukan keterampilan teknik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Seni murni hanya dibuat oleh mesin pabrik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Seni murni mengutamakan ekspresi keindahan murni, sedangkan seni terapan dirancang untuk kegunaan praktis fungsional.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Keluarga jenis huruf (font) yang tidak memiliki garis kait kecil di ujung hurufnya sehingga tampak bersih dan modern di layar digital disebut font...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Serif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Sans-Serif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Gothic Blackletter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Script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Font *Sans-serif* (tanpa serif/kait) seperti Helvetica atau Arial memiliki keterbacaan tinggi di media layar digital.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Dalam hierarki tata letak (*visual hierarchy*) sebuah poster kampanye, elemen yang harus paling dominan dan terbaca jelas dari kejauhan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Nama percetakan di bagian bawah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Judul utama / Headline pesan kampanye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Nomor izin legalitas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Warna latar belakang polos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*Headline* (judul utama) harus menjadi titik fokus terbesar agar pesan kunci poster langsung ditangkap oleh audiens dalam hitungan detik.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Prinsip desain sebuah logo profesional yang baik harus memenuhi kriteria berikut, kecuali...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Sederhana (*simple*) dan mudah diingat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Mudah diaplikasikan pada berbagai ukuran media (*scalable*)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Memiliki relevansi makna filosofis dengan visi organisasi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Menggunakan puluhan jenis font rumit dan gradasi warna yang bertumpuk-tumpuk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D — Pembahasan: </w:t>
      </w:r>
      <w:r>
        <w:rPr>
          <w:rFonts w:ascii="Calibri" w:hAnsi="Calibri"/>
          <w:b w:val="0"/>
          <w:i/>
          <w:color w:val="64748B"/>
          <w:sz w:val="17"/>
        </w:rPr>
        <w:t>Logo yang baik harus sederhana, mudah dikenali, dan *timeless*, bukan memuat terlalu banyak font dan ornamen visual yang membingungkan.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Sikap terpuji seorang desainer grafis dalam memanfaatkan aset gambar atau font di internet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Mengunduh font komersial bajakan dari situs tidak resmi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Memeriksa lisensi penggunaan (misal: Free for Commercial Use atau Creative Commons) dan mencantumkan atribusi pembuat jika dipersyaratkan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Menghapus *watermark* karya desainer lain tanpa izin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Mengklaim karya orang lain sebagai buatan sendiri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Menghargai lisensi font dan hak cipta karya visual merupakan etika integritas profesional dalam dunia desain.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Seni Rupa • Bab 3: Seni Terapan, Desain Grafis, dan Identitas Visual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Hakikat Seni Terapan dan Desain Komunikasi Visual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Membedakan seni murni (fine art) dengan seni terapan berorientasi fungsi ergonomis dan komunikasi publik.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Dasar-Dasar Tipografi dan Hierarki Tata Letak (Layout)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jenis font, kerning, leading, contrast, alignment, dan visual hierarchy dalam desain grafis.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Perancangan Logo dan Identitas Visual (Branding)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Merancang simbol logo yang sederhana, mudah diingat, serbaguna (*scalable*), dan sarat filosofi makna.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Pembuatan Poster Kampanye Layanan Masyarakat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Menyusun poster digital persuasif mengenai isu literasi, antinarkoba, atau penghematan energi menggunakan software desain.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Seni terapan (*applied art*) dan Desain Komunikasi Visual (DKV) menjembatani nilai estetika murni dengan fungsi praktis guna menyelesaikan permasalahan komunikasi di masyarakat. Karya desain hadir dalam bentuk logo, poster edukasi, kemasan produk (*packaging*), dan infografis.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Penguasaan tipografi (anatomi huruf serif, sans-serif, script, dan display) dan hierarki tata letak (*layout*) memandu mata pembaca menyerap pesan utama secara cepat dan nyaman. Pemilihan warna didasarkan pada psikologi persepsi citra merek (*brand identity*).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dilatih merancang identitas visual yang komunikatif untuk mempromosikan kegiatan sekolah atau kampanye sosial, sembari menghormati etika kepemilikan hak cipta aset digital (*Creative Commons* dan lisensi terbuka).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Seni Terapan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Karya seni rupa yang diciptakan dengan mengutamakan fungsi kegunaan praktis (*utility*) tanpa mengabaikan nilai keindahan.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Tipografi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Seni memilih, menata, dan merancang susunan huruf dan teks agar terbaca jelas (*legible*) dan menarik secara visual.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Visual Hierarchy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Pengurutan elemen desain berdasarkan tingkat kepentingannya agar mata penonton secara intuitif membaca pesan utama terlebih dahulu.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Sans-Serif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Keluarga huruf modern tanpa kait/tangkai di ujung garisnya yang memberikan kesan bersih, tegas, dan kontemporer.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Identitas Visual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Sistem grafis menyeluruh (logo, palet warna, tipografi) yang merepresentasikan citra resmi suatu lembaga atau produk.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Seni Rupa Kelas 10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