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Pendudukan Jepang dan Jalan Menuju Proklamasi Kemerdekaan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kebijakan pendudukan Jepang dan dampaknya di bidang politik, militer, dan sosial-ekonomi.</w:t>
      </w:r>
    </w:p>
    <w:p>
      <w:pPr>
        <w:pStyle w:val="ListNumber"/>
      </w:pPr>
      <w:r>
        <w:rPr>
          <w:rFonts w:ascii="Calibri" w:hAnsi="Calibri"/>
          <w:b w:val="0"/>
          <w:i w:val="0"/>
          <w:color w:val="000000"/>
          <w:sz w:val="19"/>
        </w:rPr>
        <w:t>Peserta didik mampu menelaah proses perumusan dasar negara dan konstitusi dalam sidang BPUPK dan PPKI.</w:t>
      </w:r>
    </w:p>
    <w:p>
      <w:pPr>
        <w:pStyle w:val="ListNumber"/>
      </w:pPr>
      <w:r>
        <w:rPr>
          <w:rFonts w:ascii="Calibri" w:hAnsi="Calibri"/>
          <w:b w:val="0"/>
          <w:i w:val="0"/>
          <w:color w:val="000000"/>
          <w:sz w:val="19"/>
        </w:rPr>
        <w:t>Peserta didik mampu merekonstruksi dinamika peristiwa Rengasdengklok hingga proklamasi kemerdekaan 17 Agustus 1945.</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Invasi militer Jepang 1942, eksploitasi ekonomi perang dan Romusha, pembentukan organisasi semi-militer/militer (Peta, Heiho), BPUPK, PPKI, Piagam Jakarta, Peristiwa Rengasdengklok, dan detik-detik Proklamasi 17 Agustus 1945.</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Masuknya Tentara Jepang dan Propaganda Gerakan Tiga 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Perjanjian Kalijati 1942, struktur pemerintahan militer Gunseikanbu, dan sistem tonarigumi.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Eksploitasi Romusha dan Pembentukan Korps Militer PETA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penderitaan romusha dan peranan komandan Peta dalam pembentukan kepemimpinan militer pribumi.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Sidang BPUPK, Perumusan Pancasila, dan Piagam Jakarta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Membedah pidato 1 Juni Soekarno, kerja Panitia Sembilan, dan perumusan naskah UUD 1945.</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Peristiwa Rengasdengklok dan Detik-detik Proklamasi 17 Agustus 1945</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dinamika pemuda vs golongan tua, perumusan naskah di rumah Laksamana Maeda, dan pembacaan teks Proklamasi.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Tujuan utama golongan pemuda membawa Soekarno dan Mohammad Hatta ke Rengasdengklok pada dini hari tanggal 16 Agustus 1945 adalah...</w:t>
      </w:r>
    </w:p>
    <w:p>
      <w:pPr>
        <w:spacing w:before="0" w:after="20"/>
        <w:ind w:left="576"/>
      </w:pPr>
      <w:r>
        <w:rPr>
          <w:rFonts w:ascii="Calibri" w:hAnsi="Calibri"/>
          <w:b w:val="0"/>
          <w:i w:val="0"/>
          <w:color w:val="000000"/>
          <w:sz w:val="18"/>
        </w:rPr>
        <w:t>Menjauhkan Soekarno-Hatta dari pengaruh dan intervensi tentara Jepang serta mendesak agar proklamasi kemerdekaan segera dinyatakan</w:t>
      </w:r>
    </w:p>
    <w:p>
      <w:pPr>
        <w:spacing w:before="0" w:after="20"/>
        <w:ind w:left="576"/>
      </w:pPr>
      <w:r>
        <w:rPr>
          <w:rFonts w:ascii="Calibri" w:hAnsi="Calibri"/>
          <w:b w:val="0"/>
          <w:i w:val="0"/>
          <w:color w:val="000000"/>
          <w:sz w:val="18"/>
        </w:rPr>
        <w:t>Menyandera para tokoh tua untuk meminta tebusan logistik makanan</w:t>
      </w:r>
    </w:p>
    <w:p>
      <w:pPr>
        <w:spacing w:before="0" w:after="20"/>
        <w:ind w:left="576"/>
      </w:pPr>
      <w:r>
        <w:rPr>
          <w:rFonts w:ascii="Calibri" w:hAnsi="Calibri"/>
          <w:b w:val="0"/>
          <w:i w:val="0"/>
          <w:color w:val="000000"/>
          <w:sz w:val="18"/>
        </w:rPr>
        <w:t>Menyerahkan Soekarno-Hatta kepada pimpinan armada Sekutu</w:t>
      </w:r>
    </w:p>
    <w:p>
      <w:pPr>
        <w:spacing w:before="0" w:after="20"/>
        <w:ind w:left="576"/>
      </w:pPr>
      <w:r>
        <w:rPr>
          <w:rFonts w:ascii="Calibri" w:hAnsi="Calibri"/>
          <w:b w:val="0"/>
          <w:i w:val="0"/>
          <w:color w:val="000000"/>
          <w:sz w:val="18"/>
        </w:rPr>
        <w:t>Menghindari pertempuran melawan laskar rakyat di Jakarta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Golongan pemuda ingin proklamasi kemerdekaan lahir murni dari tekad bangsa Indonesia, bukan hadiah kemerdekaan dari pihak Jepang.</w:t>
      </w:r>
    </w:p>
    <w:p>
      <w:pPr>
        <w:spacing w:before="80" w:after="40"/>
        <w:ind w:left="216"/>
      </w:pPr>
      <w:r>
        <w:rPr>
          <w:rFonts w:ascii="Calibri" w:hAnsi="Calibri"/>
          <w:b/>
          <w:color w:val="000000"/>
          <w:sz w:val="19"/>
        </w:rPr>
        <w:t xml:space="preserve">2. </w:t>
      </w:r>
      <w:r>
        <w:rPr>
          <w:rFonts w:ascii="Calibri" w:hAnsi="Calibri"/>
          <w:b w:val="0"/>
          <w:i w:val="0"/>
          <w:color w:val="000000"/>
          <w:sz w:val="19"/>
        </w:rPr>
        <w:t>Perwira tinggi Angkatan Laut Jepang yang bersimpati pada perjuangan bangsa Indonesia dan menyediakan kediaman resminya sebagai tempat perumusan naskah Proklamasi adalah...</w:t>
      </w:r>
    </w:p>
    <w:p>
      <w:pPr>
        <w:spacing w:before="0" w:after="20"/>
        <w:ind w:left="576"/>
      </w:pPr>
      <w:r>
        <w:rPr>
          <w:rFonts w:ascii="Calibri" w:hAnsi="Calibri"/>
          <w:b w:val="0"/>
          <w:i w:val="0"/>
          <w:color w:val="000000"/>
          <w:sz w:val="18"/>
        </w:rPr>
        <w:t>Laksamana Tadashi Maeda</w:t>
      </w:r>
    </w:p>
    <w:p>
      <w:pPr>
        <w:spacing w:before="0" w:after="20"/>
        <w:ind w:left="576"/>
      </w:pPr>
      <w:r>
        <w:rPr>
          <w:rFonts w:ascii="Calibri" w:hAnsi="Calibri"/>
          <w:b w:val="0"/>
          <w:i w:val="0"/>
          <w:color w:val="000000"/>
          <w:sz w:val="18"/>
        </w:rPr>
        <w:t>Jenderal Hitoshi Imamura</w:t>
      </w:r>
    </w:p>
    <w:p>
      <w:pPr>
        <w:spacing w:before="0" w:after="20"/>
        <w:ind w:left="576"/>
      </w:pPr>
      <w:r>
        <w:rPr>
          <w:rFonts w:ascii="Calibri" w:hAnsi="Calibri"/>
          <w:b w:val="0"/>
          <w:i w:val="0"/>
          <w:color w:val="000000"/>
          <w:sz w:val="18"/>
        </w:rPr>
        <w:t>Jenderal Seishiro Itagaki</w:t>
      </w:r>
    </w:p>
    <w:p>
      <w:pPr>
        <w:spacing w:before="0" w:after="20"/>
        <w:ind w:left="576"/>
      </w:pPr>
      <w:r>
        <w:rPr>
          <w:rFonts w:ascii="Calibri" w:hAnsi="Calibri"/>
          <w:b w:val="0"/>
          <w:i w:val="0"/>
          <w:color w:val="000000"/>
          <w:sz w:val="18"/>
        </w:rPr>
        <w:t>Marsekal Hisaichi Terauchi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Laksamana Maeda menjamin keamanan para tokoh bangsa merumuskan teks proklamasi di rumah dinasnya di Jl. Imam Bonjol No. 1 Jakarta.</w:t>
      </w:r>
    </w:p>
    <w:p>
      <w:pPr>
        <w:spacing w:before="80" w:after="40"/>
        <w:ind w:left="216"/>
      </w:pPr>
      <w:r>
        <w:rPr>
          <w:rFonts w:ascii="Calibri" w:hAnsi="Calibri"/>
          <w:b/>
          <w:color w:val="000000"/>
          <w:sz w:val="19"/>
        </w:rPr>
        <w:t xml:space="preserve">3. </w:t>
      </w:r>
      <w:r>
        <w:rPr>
          <w:rFonts w:ascii="Calibri" w:hAnsi="Calibri"/>
          <w:b w:val="0"/>
          <w:i w:val="0"/>
          <w:color w:val="000000"/>
          <w:sz w:val="19"/>
        </w:rPr>
        <w:t>Tokoh pemuda yang mengusulkan agar naskah Proklamasi Kemerdekaan Indonesia ditandatangani oleh Soekarno dan Hatta 'atas nama bangsa Indonesia' adalah...</w:t>
      </w:r>
    </w:p>
    <w:p>
      <w:pPr>
        <w:spacing w:before="0" w:after="20"/>
        <w:ind w:left="576"/>
      </w:pPr>
      <w:r>
        <w:rPr>
          <w:rFonts w:ascii="Calibri" w:hAnsi="Calibri"/>
          <w:b w:val="0"/>
          <w:i w:val="0"/>
          <w:color w:val="000000"/>
          <w:sz w:val="18"/>
        </w:rPr>
        <w:t>Sukarni</w:t>
      </w:r>
    </w:p>
    <w:p>
      <w:pPr>
        <w:spacing w:before="0" w:after="20"/>
        <w:ind w:left="576"/>
      </w:pPr>
      <w:r>
        <w:rPr>
          <w:rFonts w:ascii="Calibri" w:hAnsi="Calibri"/>
          <w:b w:val="0"/>
          <w:i w:val="0"/>
          <w:color w:val="000000"/>
          <w:sz w:val="18"/>
        </w:rPr>
        <w:t>Sayuti Melik</w:t>
      </w:r>
    </w:p>
    <w:p>
      <w:pPr>
        <w:spacing w:before="0" w:after="20"/>
        <w:ind w:left="576"/>
      </w:pPr>
      <w:r>
        <w:rPr>
          <w:rFonts w:ascii="Calibri" w:hAnsi="Calibri"/>
          <w:b w:val="0"/>
          <w:i w:val="0"/>
          <w:color w:val="000000"/>
          <w:sz w:val="18"/>
        </w:rPr>
        <w:t>Chaerul Saleh</w:t>
      </w:r>
    </w:p>
    <w:p>
      <w:pPr>
        <w:spacing w:before="0" w:after="20"/>
        <w:ind w:left="576"/>
      </w:pPr>
      <w:r>
        <w:rPr>
          <w:rFonts w:ascii="Calibri" w:hAnsi="Calibri"/>
          <w:b w:val="0"/>
          <w:i w:val="0"/>
          <w:color w:val="000000"/>
          <w:sz w:val="18"/>
        </w:rPr>
        <w:t>Wikana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Sukarni mengusulkan Soekarno-Hatta menandatangani teks proklamasi mewakili seluruh rakyat Indonesia.</w:t>
      </w:r>
    </w:p>
    <w:p>
      <w:pPr>
        <w:spacing w:before="80" w:after="40"/>
        <w:ind w:left="216"/>
      </w:pPr>
      <w:r>
        <w:rPr>
          <w:rFonts w:ascii="Calibri" w:hAnsi="Calibri"/>
          <w:b/>
          <w:color w:val="000000"/>
          <w:sz w:val="19"/>
        </w:rPr>
        <w:t xml:space="preserve">4. </w:t>
      </w:r>
      <w:r>
        <w:rPr>
          <w:rFonts w:ascii="Calibri" w:hAnsi="Calibri"/>
          <w:b w:val="0"/>
          <w:i w:val="0"/>
          <w:color w:val="000000"/>
          <w:sz w:val="19"/>
        </w:rPr>
        <w:t>Tokoh yang bertugas mengetik naskah Proklamasi Kemerdekaan Indonesia setelah disetujui dalam rapat perumusan adalah...</w:t>
      </w:r>
    </w:p>
    <w:p>
      <w:pPr>
        <w:spacing w:before="0" w:after="20"/>
        <w:ind w:left="576"/>
      </w:pPr>
      <w:r>
        <w:rPr>
          <w:rFonts w:ascii="Calibri" w:hAnsi="Calibri"/>
          <w:b w:val="0"/>
          <w:i w:val="0"/>
          <w:color w:val="000000"/>
          <w:sz w:val="18"/>
        </w:rPr>
        <w:t>Sayuti Melik</w:t>
      </w:r>
    </w:p>
    <w:p>
      <w:pPr>
        <w:spacing w:before="0" w:after="20"/>
        <w:ind w:left="576"/>
      </w:pPr>
      <w:r>
        <w:rPr>
          <w:rFonts w:ascii="Calibri" w:hAnsi="Calibri"/>
          <w:b w:val="0"/>
          <w:i w:val="0"/>
          <w:color w:val="000000"/>
          <w:sz w:val="18"/>
        </w:rPr>
        <w:t>B.M. Diah</w:t>
      </w:r>
    </w:p>
    <w:p>
      <w:pPr>
        <w:spacing w:before="0" w:after="20"/>
        <w:ind w:left="576"/>
      </w:pPr>
      <w:r>
        <w:rPr>
          <w:rFonts w:ascii="Calibri" w:hAnsi="Calibri"/>
          <w:b w:val="0"/>
          <w:i w:val="0"/>
          <w:color w:val="000000"/>
          <w:sz w:val="18"/>
        </w:rPr>
        <w:t>Suwiryo</w:t>
      </w:r>
    </w:p>
    <w:p>
      <w:pPr>
        <w:spacing w:before="0" w:after="20"/>
        <w:ind w:left="576"/>
      </w:pPr>
      <w:r>
        <w:rPr>
          <w:rFonts w:ascii="Calibri" w:hAnsi="Calibri"/>
          <w:b w:val="0"/>
          <w:i w:val="0"/>
          <w:color w:val="000000"/>
          <w:sz w:val="18"/>
        </w:rPr>
        <w:t>Latief Hendraningrat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Sayuti Melik mengetik naskah proklamasi dari draf tulisan tangan Soekarno dengan melakukan beberapa perubahan ejaan kata.</w:t>
      </w:r>
    </w:p>
    <w:p>
      <w:pPr>
        <w:spacing w:before="80" w:after="40"/>
        <w:ind w:left="216"/>
      </w:pPr>
      <w:r>
        <w:rPr>
          <w:rFonts w:ascii="Calibri" w:hAnsi="Calibri"/>
          <w:b/>
          <w:color w:val="000000"/>
          <w:sz w:val="19"/>
        </w:rPr>
        <w:t xml:space="preserve">5. </w:t>
      </w:r>
      <w:r>
        <w:rPr>
          <w:rFonts w:ascii="Calibri" w:hAnsi="Calibri"/>
          <w:b w:val="0"/>
          <w:i w:val="0"/>
          <w:color w:val="000000"/>
          <w:sz w:val="19"/>
        </w:rPr>
        <w:t>Rumusan dasar negara Pancasila pertama kali disampaikan secara resmi oleh Ir. Soekarno dalam sidang BPUPK pada tanggal...</w:t>
      </w:r>
    </w:p>
    <w:p>
      <w:pPr>
        <w:spacing w:before="0" w:after="20"/>
        <w:ind w:left="576"/>
      </w:pPr>
      <w:r>
        <w:rPr>
          <w:rFonts w:ascii="Calibri" w:hAnsi="Calibri"/>
          <w:b w:val="0"/>
          <w:i w:val="0"/>
          <w:color w:val="000000"/>
          <w:sz w:val="18"/>
        </w:rPr>
        <w:t>1 Juni 1945</w:t>
      </w:r>
    </w:p>
    <w:p>
      <w:pPr>
        <w:spacing w:before="0" w:after="20"/>
        <w:ind w:left="576"/>
      </w:pPr>
      <w:r>
        <w:rPr>
          <w:rFonts w:ascii="Calibri" w:hAnsi="Calibri"/>
          <w:b w:val="0"/>
          <w:i w:val="0"/>
          <w:color w:val="000000"/>
          <w:sz w:val="18"/>
        </w:rPr>
        <w:t>29 Mei 1945</w:t>
      </w:r>
    </w:p>
    <w:p>
      <w:pPr>
        <w:spacing w:before="0" w:after="20"/>
        <w:ind w:left="576"/>
      </w:pPr>
      <w:r>
        <w:rPr>
          <w:rFonts w:ascii="Calibri" w:hAnsi="Calibri"/>
          <w:b w:val="0"/>
          <w:i w:val="0"/>
          <w:color w:val="000000"/>
          <w:sz w:val="18"/>
        </w:rPr>
        <w:t>22 Juni 1945</w:t>
      </w:r>
    </w:p>
    <w:p>
      <w:pPr>
        <w:spacing w:before="0" w:after="20"/>
        <w:ind w:left="576"/>
      </w:pPr>
      <w:r>
        <w:rPr>
          <w:rFonts w:ascii="Calibri" w:hAnsi="Calibri"/>
          <w:b w:val="0"/>
          <w:i w:val="0"/>
          <w:color w:val="000000"/>
          <w:sz w:val="18"/>
        </w:rPr>
        <w:t>18 Agustus 1945</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Pidato Bung Karno pada 1 Juni 1945 di depan sidang BPUPK menjadi hari lahirnya Pancasila.</w:t>
      </w:r>
    </w:p>
    <w:p>
      <w:r>
        <w:br w:type="page"/>
      </w:r>
    </w:p>
    <w:p>
      <w:pPr>
        <w:pStyle w:val="Title"/>
      </w:pPr>
      <w:r>
        <w:t>LEMBAR KERJA PESERTA DIDIK (LKPD)</w:t>
      </w:r>
    </w:p>
    <w:p>
      <w:pPr>
        <w:pStyle w:val="Subtitle"/>
      </w:pPr>
      <w:r>
        <w:t>Mata Pelajaran: Sejarah • Bab 4: Pendudukan Jepang dan Jalan Menuju Proklamasi Kemerdekaan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Masuknya Tentara Jepang dan Propaganda Gerakan Tiga 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Perjanjian Kalijati 1942, struktur pemerintahan militer Gunseikanbu, dan sistem tonarigumi.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Eksploitasi Romusha dan Pembentukan Korps Militer PETA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penderitaan romusha dan peranan komandan Peta dalam pembentukan kepemimpinan militer pribumi.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Sidang BPUPK, Perumusan Pancasila, dan Piagam Jakarta</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Membedah pidato 1 Juni Soekarno, kerja Panitia Sembilan, dan perumusan naskah UUD 1945.</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Peristiwa Rengasdengklok dan Detik-detik Proklamasi 17 Agustus 1945</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dinamika pemuda vs golongan tua, perumusan naskah di rumah Laksamana Maeda, dan pembacaan teks Proklamasi.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Pendudukan militer Kekaisaran Jepang (1942–1945) pasca-kapitulasi Belanda di Kalijati mengakhiri lebih dari tiga abad kekuasaan kolonial Belanda di Indonesia. Awalnya Jepang disambut sebagai 'Saudara Tua' lewat propaganda Gerakan Tiga A (Nippon Cahaya, Pelindung, Pemimpin Asia), namun segera beralih menjadi masa eksploitasi fasis yang kejam (*Romusha, Jugun Ianfu, dan wajib serah padi*).</w:t>
      </w:r>
    </w:p>
    <w:p>
      <w:pPr>
        <w:spacing w:before="40" w:after="60" w:line="276" w:lineRule="auto"/>
      </w:pPr>
      <w:r>
        <w:rPr>
          <w:rFonts w:ascii="Calibri" w:hAnsi="Calibri"/>
          <w:b w:val="0"/>
          <w:i w:val="0"/>
          <w:color w:val="000000"/>
          <w:sz w:val="19"/>
        </w:rPr>
        <w:t>Kendati demikian, Jepang memberikan pelatihan militer formal kepada para pemuda Indonesia melalui pembentukan PETA (Pembela Tanah Air) dan Heiho yang kelak menjadi cikal bakal Tentara Nasional Indonesia (TNI). Menjelang kekalahannya dalam Perang Pasifik, Jepang menjanjikan kemerdekaan dan mengizinkan pembentukan BPUPK (Badan Penyelidik Usaha-Usaha Persiapan Kemerdekaan) dan PPKI.</w:t>
      </w:r>
    </w:p>
    <w:p>
      <w:pPr>
        <w:spacing w:before="40" w:after="60" w:line="276" w:lineRule="auto"/>
      </w:pPr>
      <w:r>
        <w:rPr>
          <w:rFonts w:ascii="Calibri" w:hAnsi="Calibri"/>
          <w:b w:val="0"/>
          <w:i w:val="0"/>
          <w:color w:val="000000"/>
          <w:sz w:val="19"/>
        </w:rPr>
        <w:t>BPUPK berhasil merumuskan dasar negara Pancasila dan Piagam Jakarta (*Jakarta Charter*). Menyusul pengeboman Hiroshima-Nagasaki dan penyerahan tanpa syarat Jepang pada Sekutu (15 Agustus 1945), golongan muda mengamankan Soekarno-Hatta ke Rengasdengklok untuk memproklamasikan kemerdekaan Indonesia murni sebagai jerih payah bangsa sendiri pada Jumat, 17 Agustus 1945 di Pegangsaan Timur 56 Jakarta.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PETA (Pembela Tanah Air)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Kesatuan militer sukarela bentukan tentara Jepang di Jawa yang dipimpin oleh perwira pribumi dan menjadi tulang punggung pertahanan kemerdekaan 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Romusha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Pengerahan tenaga kerja paksa rakyat Indonesia oleh militer Jepang untuk membangun kubu pertahanan, jalan raya, dan rel kereta perang.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BPUPK (Dokuritsu Junbi Cosakai)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bentukan Jepang yang bertugas menyelidiki dan mempersiapkan syarat-syarat tata kelola kemerdekaan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Piagam Jakarta (Jakarta Charter)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Rancangan Pembukaan UUD 1945 yang dirumuskan Panitia Sembilan pada 22 Juni 1945 yang memuat lima sila dasar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Peristiwa Rengasdengklok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Aksi penjemputan Soekarno dan Hatta oleh kelompok pemuda (Wikana, Sukarni, Chaerul Saleh) ke Karawang agar segera memproklamasikan kemerdekaan tanpa intervensi Jepang.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