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Desain Program Kebugaran Mandiri dan Pola Hidup Sehat Dewasa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Menghitung target denyut nadi latihan (Training Heart Rate) dan kapasitas aerobik (VO2 Max) pribadi.</w:t>
      </w:r>
    </w:p>
    <w:p>
      <w:pPr>
        <w:pStyle w:val="ListNumber"/>
      </w:pPr>
      <w:r>
        <w:rPr>
          <w:rFonts w:ascii="Calibri" w:hAnsi="Calibri"/>
          <w:b w:val="0"/>
          <w:i w:val="0"/>
          <w:color w:val="000000"/>
          <w:sz w:val="19"/>
        </w:rPr>
        <w:t>Menyusun program latihan kebugaran mandiri menggunakan prinsip FITT (Frequency, Intensity, Time, Type).</w:t>
      </w:r>
    </w:p>
    <w:p>
      <w:pPr>
        <w:pStyle w:val="ListNumber"/>
      </w:pPr>
      <w:r>
        <w:rPr>
          <w:rFonts w:ascii="Calibri" w:hAnsi="Calibri"/>
          <w:b w:val="0"/>
          <w:i w:val="0"/>
          <w:color w:val="000000"/>
          <w:sz w:val="19"/>
        </w:rPr>
        <w:t>Menganalisis dampak gaya hidup sedentari serta merancang pola nutrisi gizi seimbang untuk pencegahan penyakit metabolik.</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Merancang program latihan kebugaran jasmani pribadi berbasis prinsip FITT dan menerapkan perilaku hidup bersih serta pencegahan penyakit degeneratif.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Prinsip Latihan Ilmiah dan Formula FITT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Penyusunan jadwal latihan mencakup frekuensi mingguan, intensitas berbasis denyut nadi, durasi terukur, dan variasi jenis latihan.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Komponen Kebugaran Terkait Kesehatan dan Performa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Metode latihan daya tahan kardiovaskular, daya tahan otot, kekuatan, kelentukan (*stretching*), dan kelincahan.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Pola Nutrisi Seimbang dan Pencegahan Penyakit Degeneratif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Perhitungan kebutuhan kalori harian (BMR/TDEE), gizi makro-mikro, hidrasi, dan manajemen waktu tidur berkualitas.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Seorang siswa SMA berusia 18 tahun memiliki denyut nadi istirahat 60 bpm. Jika ia ingin berlatih kardio dengan intensitas moderat (70% dari denyut nadi cadangan / metode Karvonen), berapakah target denyut nadi latihannya? (Gunakan rumus DNM = 220 - Usia)</w:t>
      </w:r>
    </w:p>
    <w:p>
      <w:pPr>
        <w:spacing w:before="0" w:after="20"/>
        <w:ind w:left="576"/>
      </w:pPr>
      <w:r>
        <w:rPr>
          <w:rFonts w:ascii="Calibri" w:hAnsi="Calibri"/>
          <w:b w:val="0"/>
          <w:i w:val="0"/>
          <w:color w:val="000000"/>
          <w:sz w:val="18"/>
        </w:rPr>
        <w:t>A. 120 bpm</w:t>
      </w:r>
    </w:p>
    <w:p>
      <w:pPr>
        <w:spacing w:before="0" w:after="20"/>
        <w:ind w:left="576"/>
      </w:pPr>
      <w:r>
        <w:rPr>
          <w:rFonts w:ascii="Calibri" w:hAnsi="Calibri"/>
          <w:b w:val="0"/>
          <w:i w:val="0"/>
          <w:color w:val="000000"/>
          <w:sz w:val="18"/>
        </w:rPr>
        <w:t>B. 140 bpm</w:t>
      </w:r>
    </w:p>
    <w:p>
      <w:pPr>
        <w:spacing w:before="0" w:after="20"/>
        <w:ind w:left="576"/>
      </w:pPr>
      <w:r>
        <w:rPr>
          <w:rFonts w:ascii="Calibri" w:hAnsi="Calibri"/>
          <w:b w:val="0"/>
          <w:i w:val="0"/>
          <w:color w:val="000000"/>
          <w:sz w:val="18"/>
        </w:rPr>
        <w:t>C. 159 bpm</w:t>
      </w:r>
    </w:p>
    <w:p>
      <w:pPr>
        <w:spacing w:before="0" w:after="20"/>
        <w:ind w:left="576"/>
      </w:pPr>
      <w:r>
        <w:rPr>
          <w:rFonts w:ascii="Calibri" w:hAnsi="Calibri"/>
          <w:b w:val="0"/>
          <w:i w:val="0"/>
          <w:color w:val="000000"/>
          <w:sz w:val="18"/>
        </w:rPr>
        <w:t>D. 185 bpm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DNM = 220 - 18 = 202 bpm. HRR = 202 - 60 = 142 bpm. THR (70%) = (142 * 0.70) + 60 = 99.4 + 60 = 159.4 bpm (dibulatkan menjadi 159 bpm).</w:t>
      </w:r>
    </w:p>
    <w:p>
      <w:pPr>
        <w:spacing w:before="80" w:after="40"/>
        <w:ind w:left="216"/>
      </w:pPr>
      <w:r>
        <w:rPr>
          <w:rFonts w:ascii="Calibri" w:hAnsi="Calibri"/>
          <w:b/>
          <w:color w:val="000000"/>
          <w:sz w:val="19"/>
        </w:rPr>
        <w:t xml:space="preserve">2. </w:t>
      </w:r>
      <w:r>
        <w:rPr>
          <w:rFonts w:ascii="Calibri" w:hAnsi="Calibri"/>
          <w:b w:val="0"/>
          <w:i w:val="0"/>
          <w:color w:val="000000"/>
          <w:sz w:val="19"/>
        </w:rPr>
        <w:t>Jika seseorang telah rutin melakukan latihan beban selama 3 bulan lalu berhenti total selama 1 bulan, massa dan kekuatan ototnya akan mengalami penurunan. Hal ini merupakan perwujudan dari prinsip latihan...</w:t>
      </w:r>
    </w:p>
    <w:p>
      <w:pPr>
        <w:spacing w:before="0" w:after="20"/>
        <w:ind w:left="576"/>
      </w:pPr>
      <w:r>
        <w:rPr>
          <w:rFonts w:ascii="Calibri" w:hAnsi="Calibri"/>
          <w:b w:val="0"/>
          <w:i w:val="0"/>
          <w:color w:val="000000"/>
          <w:sz w:val="18"/>
        </w:rPr>
        <w:t>A. Prinsip Overload (Beban Lebih)</w:t>
      </w:r>
    </w:p>
    <w:p>
      <w:pPr>
        <w:spacing w:before="0" w:after="20"/>
        <w:ind w:left="576"/>
      </w:pPr>
      <w:r>
        <w:rPr>
          <w:rFonts w:ascii="Calibri" w:hAnsi="Calibri"/>
          <w:b w:val="0"/>
          <w:i w:val="0"/>
          <w:color w:val="000000"/>
          <w:sz w:val="18"/>
        </w:rPr>
        <w:t>B. Prinsip Reversibilitas (Kemunduran)</w:t>
      </w:r>
    </w:p>
    <w:p>
      <w:pPr>
        <w:spacing w:before="0" w:after="20"/>
        <w:ind w:left="576"/>
      </w:pPr>
      <w:r>
        <w:rPr>
          <w:rFonts w:ascii="Calibri" w:hAnsi="Calibri"/>
          <w:b w:val="0"/>
          <w:i w:val="0"/>
          <w:color w:val="000000"/>
          <w:sz w:val="18"/>
        </w:rPr>
        <w:t>C. Prinsip Spesifisitas (Kekhususan)</w:t>
      </w:r>
    </w:p>
    <w:p>
      <w:pPr>
        <w:spacing w:before="0" w:after="20"/>
        <w:ind w:left="576"/>
      </w:pPr>
      <w:r>
        <w:rPr>
          <w:rFonts w:ascii="Calibri" w:hAnsi="Calibri"/>
          <w:b w:val="0"/>
          <w:i w:val="0"/>
          <w:color w:val="000000"/>
          <w:sz w:val="18"/>
        </w:rPr>
        <w:t>D. Prinsip Individualitas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Prinsip reversibilitas menyatakan bahwa adaptasi fisik yang diperoleh dari latihan akan berangsur menurun atau hilang jika rangsangan latihan dihentikan.</w:t>
      </w:r>
    </w:p>
    <w:p>
      <w:pPr>
        <w:spacing w:before="80" w:after="40"/>
        <w:ind w:left="216"/>
      </w:pPr>
      <w:r>
        <w:rPr>
          <w:rFonts w:ascii="Calibri" w:hAnsi="Calibri"/>
          <w:b/>
          <w:color w:val="000000"/>
          <w:sz w:val="19"/>
        </w:rPr>
        <w:t xml:space="preserve">3. </w:t>
      </w:r>
      <w:r>
        <w:rPr>
          <w:rFonts w:ascii="Calibri" w:hAnsi="Calibri"/>
          <w:b w:val="0"/>
          <w:i w:val="0"/>
          <w:color w:val="000000"/>
          <w:sz w:val="19"/>
        </w:rPr>
        <w:t>Manakah kombinasi latihan yang paling efektif untuk membakar lemak tubuh sekaligus meningkatkan kapasitas kardiorespiratori dalam waktu efisien?</w:t>
      </w:r>
    </w:p>
    <w:p>
      <w:pPr>
        <w:spacing w:before="0" w:after="20"/>
        <w:ind w:left="576"/>
      </w:pPr>
      <w:r>
        <w:rPr>
          <w:rFonts w:ascii="Calibri" w:hAnsi="Calibri"/>
          <w:b w:val="0"/>
          <w:i w:val="0"/>
          <w:color w:val="000000"/>
          <w:sz w:val="18"/>
        </w:rPr>
        <w:t>A. Duduk diam bermeditasi selama 2 jam berturut-turut.</w:t>
      </w:r>
    </w:p>
    <w:p>
      <w:pPr>
        <w:spacing w:before="0" w:after="20"/>
        <w:ind w:left="576"/>
      </w:pPr>
      <w:r>
        <w:rPr>
          <w:rFonts w:ascii="Calibri" w:hAnsi="Calibri"/>
          <w:b w:val="0"/>
          <w:i w:val="0"/>
          <w:color w:val="000000"/>
          <w:sz w:val="18"/>
        </w:rPr>
        <w:t>B. High-Intensity Interval Training (HIIT) yang memadukan sprint singkat intensif dan jeda istirahat aktif.</w:t>
      </w:r>
    </w:p>
    <w:p>
      <w:pPr>
        <w:spacing w:before="0" w:after="20"/>
        <w:ind w:left="576"/>
      </w:pPr>
      <w:r>
        <w:rPr>
          <w:rFonts w:ascii="Calibri" w:hAnsi="Calibri"/>
          <w:b w:val="0"/>
          <w:i w:val="0"/>
          <w:color w:val="000000"/>
          <w:sz w:val="18"/>
        </w:rPr>
        <w:t>C. Mengonsumsi suplemen tanpa melakukan aktivitas fisik apa pun.</w:t>
      </w:r>
    </w:p>
    <w:p>
      <w:pPr>
        <w:spacing w:before="0" w:after="20"/>
        <w:ind w:left="576"/>
      </w:pPr>
      <w:r>
        <w:rPr>
          <w:rFonts w:ascii="Calibri" w:hAnsi="Calibri"/>
          <w:b w:val="0"/>
          <w:i w:val="0"/>
          <w:color w:val="000000"/>
          <w:sz w:val="18"/>
        </w:rPr>
        <w:t>D. Melakukan peregangan statis jari tangan setiap pagi.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HIIT memicu peningkatan konsumsi oksigen pasca-latihan (EPOC / Excess Post-Exercise Oxygen Consumption), yang membakar kalori dan meningkatkan kapasitas aerobik secara efisien.</w:t>
      </w:r>
    </w:p>
    <w:p>
      <w:pPr>
        <w:spacing w:before="80" w:after="40"/>
        <w:ind w:left="216"/>
      </w:pPr>
      <w:r>
        <w:rPr>
          <w:rFonts w:ascii="Calibri" w:hAnsi="Calibri"/>
          <w:b/>
          <w:color w:val="000000"/>
          <w:sz w:val="19"/>
        </w:rPr>
        <w:t xml:space="preserve">4. </w:t>
      </w:r>
      <w:r>
        <w:rPr>
          <w:rFonts w:ascii="Calibri" w:hAnsi="Calibri"/>
          <w:b w:val="0"/>
          <w:i w:val="0"/>
          <w:color w:val="000000"/>
          <w:sz w:val="19"/>
        </w:rPr>
        <w:t>Pola makan dengan konsumsi gula sederhana, garam, dan lemak jenuh yang berlebihan serta kurangnya serat sayuran dalam jangka panjang menjadi faktor risiko utama munculnya penyakit...</w:t>
      </w:r>
    </w:p>
    <w:p>
      <w:pPr>
        <w:spacing w:before="0" w:after="20"/>
        <w:ind w:left="576"/>
      </w:pPr>
      <w:r>
        <w:rPr>
          <w:rFonts w:ascii="Calibri" w:hAnsi="Calibri"/>
          <w:b w:val="0"/>
          <w:i w:val="0"/>
          <w:color w:val="000000"/>
          <w:sz w:val="18"/>
        </w:rPr>
        <w:t>A. Sindrom metabolik, diabetes tipe 2, dan penyakit kardiovaskular.</w:t>
      </w:r>
    </w:p>
    <w:p>
      <w:pPr>
        <w:spacing w:before="0" w:after="20"/>
        <w:ind w:left="576"/>
      </w:pPr>
      <w:r>
        <w:rPr>
          <w:rFonts w:ascii="Calibri" w:hAnsi="Calibri"/>
          <w:b w:val="0"/>
          <w:i w:val="0"/>
          <w:color w:val="000000"/>
          <w:sz w:val="18"/>
        </w:rPr>
        <w:t>B. Malaria dan demam berdarah.</w:t>
      </w:r>
    </w:p>
    <w:p>
      <w:pPr>
        <w:spacing w:before="0" w:after="20"/>
        <w:ind w:left="576"/>
      </w:pPr>
      <w:r>
        <w:rPr>
          <w:rFonts w:ascii="Calibri" w:hAnsi="Calibri"/>
          <w:b w:val="0"/>
          <w:i w:val="0"/>
          <w:color w:val="000000"/>
          <w:sz w:val="18"/>
        </w:rPr>
        <w:t>C. Patah tulang akibat benturan fisik.</w:t>
      </w:r>
    </w:p>
    <w:p>
      <w:pPr>
        <w:spacing w:before="0" w:after="20"/>
        <w:ind w:left="576"/>
      </w:pPr>
      <w:r>
        <w:rPr>
          <w:rFonts w:ascii="Calibri" w:hAnsi="Calibri"/>
          <w:b w:val="0"/>
          <w:i w:val="0"/>
          <w:color w:val="000000"/>
          <w:sz w:val="18"/>
        </w:rPr>
        <w:t>D. Rabun jauh dan gangguan pendengaran.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Nutrisi tinggi gula dan lemak jenuh memicu resistensi insulin, penumpukan plak aterosklerosis pada pembuluh darah, dan memicu penyakit kardiovaskular degeneratif.</w:t>
      </w:r>
    </w:p>
    <w:p>
      <w:pPr>
        <w:spacing w:before="80" w:after="40"/>
        <w:ind w:left="216"/>
      </w:pPr>
      <w:r>
        <w:rPr>
          <w:rFonts w:ascii="Calibri" w:hAnsi="Calibri"/>
          <w:b/>
          <w:color w:val="000000"/>
          <w:sz w:val="19"/>
        </w:rPr>
        <w:t xml:space="preserve">5. </w:t>
      </w:r>
      <w:r>
        <w:rPr>
          <w:rFonts w:ascii="Calibri" w:hAnsi="Calibri"/>
          <w:b w:val="0"/>
          <w:i w:val="0"/>
          <w:color w:val="000000"/>
          <w:sz w:val="19"/>
        </w:rPr>
        <w:t>Mengapa fase pendinginan (cool-down) dan peregangan statis setelah berolahraga berat sangat penting bagi tubuh?</w:t>
      </w:r>
    </w:p>
    <w:p>
      <w:pPr>
        <w:spacing w:before="0" w:after="20"/>
        <w:ind w:left="576"/>
      </w:pPr>
      <w:r>
        <w:rPr>
          <w:rFonts w:ascii="Calibri" w:hAnsi="Calibri"/>
          <w:b w:val="0"/>
          <w:i w:val="0"/>
          <w:color w:val="000000"/>
          <w:sz w:val="18"/>
        </w:rPr>
        <w:t>A. Untuk meningkatkan asam laktat di dalam sel otot secepat mungkin.</w:t>
      </w:r>
    </w:p>
    <w:p>
      <w:pPr>
        <w:spacing w:before="0" w:after="20"/>
        <w:ind w:left="576"/>
      </w:pPr>
      <w:r>
        <w:rPr>
          <w:rFonts w:ascii="Calibri" w:hAnsi="Calibri"/>
          <w:b w:val="0"/>
          <w:i w:val="0"/>
          <w:color w:val="000000"/>
          <w:sz w:val="18"/>
        </w:rPr>
        <w:t>B. Membantu aliran darah balik menuju jantung secara bertahap dan mencegah pengumpulan darah (venous pooling) di tungkai bawah.</w:t>
      </w:r>
    </w:p>
    <w:p>
      <w:pPr>
        <w:spacing w:before="0" w:after="20"/>
        <w:ind w:left="576"/>
      </w:pPr>
      <w:r>
        <w:rPr>
          <w:rFonts w:ascii="Calibri" w:hAnsi="Calibri"/>
          <w:b w:val="0"/>
          <w:i w:val="0"/>
          <w:color w:val="000000"/>
          <w:sz w:val="18"/>
        </w:rPr>
        <w:t>C. Menaikkan suhu inti tubuh ke tingkat yang lebih tinggi.</w:t>
      </w:r>
    </w:p>
    <w:p>
      <w:pPr>
        <w:spacing w:before="0" w:after="20"/>
        <w:ind w:left="576"/>
      </w:pPr>
      <w:r>
        <w:rPr>
          <w:rFonts w:ascii="Calibri" w:hAnsi="Calibri"/>
          <w:b w:val="0"/>
          <w:i w:val="0"/>
          <w:color w:val="000000"/>
          <w:sz w:val="18"/>
        </w:rPr>
        <w:t>D. Mempercepat dehidrasi cairan tubuh.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Pendinginan bertahap mencegah penurunan tekanan darah mendadak (yang memicu pusing/pingsan) dengan menjaga pompa otot mendorong darah kembali ke jantung dan otak.</w:t>
      </w:r>
    </w:p>
    <w:p>
      <w:r>
        <w:br w:type="page"/>
      </w:r>
    </w:p>
    <w:p>
      <w:pPr>
        <w:pStyle w:val="Title"/>
      </w:pPr>
      <w:r>
        <w:t>LEMBAR KERJA PESERTA DIDIK (LKPD)</w:t>
      </w:r>
    </w:p>
    <w:p>
      <w:pPr>
        <w:pStyle w:val="Subtitle"/>
      </w:pPr>
      <w:r>
        <w:t>Mata Pelajaran: Pendidikan Jasmani, Olahraga, dan Kesehatan (PJOK) • Bab 4: Desain Program Kebugaran Mandiri dan Pola Hidup Sehat Dewasa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Prinsip Latihan Ilmiah dan Formula FITT</w:t>
      </w:r>
    </w:p>
    <w:p>
      <w:pPr>
        <w:spacing w:before="20" w:after="60"/>
        <w:ind w:left="216"/>
      </w:pPr>
      <w:r>
        <w:rPr>
          <w:rFonts w:ascii="Calibri" w:hAnsi="Calibri"/>
          <w:color w:val="000000"/>
          <w:sz w:val="18"/>
        </w:rPr>
        <w:t xml:space="preserve">Petunjuk: </w:t>
      </w:r>
      <w:r>
        <w:rPr>
          <w:rFonts w:ascii="Calibri" w:hAnsi="Calibri"/>
          <w:b w:val="0"/>
          <w:i w:val="0"/>
          <w:color w:val="000000"/>
          <w:sz w:val="18"/>
        </w:rPr>
        <w:t>Penyusunan jadwal latihan mencakup frekuensi mingguan, intensitas berbasis denyut nadi, durasi terukur, dan variasi jenis latihan.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Komponen Kebugaran Terkait Kesehatan dan Performa</w:t>
      </w:r>
    </w:p>
    <w:p>
      <w:pPr>
        <w:spacing w:before="20" w:after="60"/>
        <w:ind w:left="216"/>
      </w:pPr>
      <w:r>
        <w:rPr>
          <w:rFonts w:ascii="Calibri" w:hAnsi="Calibri"/>
          <w:color w:val="000000"/>
          <w:sz w:val="18"/>
        </w:rPr>
        <w:t xml:space="preserve">Petunjuk: </w:t>
      </w:r>
      <w:r>
        <w:rPr>
          <w:rFonts w:ascii="Calibri" w:hAnsi="Calibri"/>
          <w:b w:val="0"/>
          <w:i w:val="0"/>
          <w:color w:val="000000"/>
          <w:sz w:val="18"/>
        </w:rPr>
        <w:t>Metode latihan daya tahan kardiovaskular, daya tahan otot, kekuatan, kelentukan (*stretching*), dan kelincahan.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Pola Nutrisi Seimbang dan Pencegahan Penyakit Degeneratif</w:t>
      </w:r>
    </w:p>
    <w:p>
      <w:pPr>
        <w:spacing w:before="20" w:after="60"/>
        <w:ind w:left="216"/>
      </w:pPr>
      <w:r>
        <w:rPr>
          <w:rFonts w:ascii="Calibri" w:hAnsi="Calibri"/>
          <w:color w:val="000000"/>
          <w:sz w:val="18"/>
        </w:rPr>
        <w:t xml:space="preserve">Petunjuk: </w:t>
      </w:r>
      <w:r>
        <w:rPr>
          <w:rFonts w:ascii="Calibri" w:hAnsi="Calibri"/>
          <w:b w:val="0"/>
          <w:i w:val="0"/>
          <w:color w:val="000000"/>
          <w:sz w:val="18"/>
        </w:rPr>
        <w:t>Perhitungan kebutuhan kalori harian (BMR/TDEE), gizi makro-mikro, hidrasi, dan manajemen waktu tidur berkualitas.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Transisi menuju kedewasaan menuntut individu memiliki kemandirian dalam memelihara kebugaran jasmani dan kesehatan fisik-mental. Pada jenjang SMA Kelas 12, materi kebugaran jasmani diarahkan pada kemampuan analitis peserta didik dalam merancang program latihan terpersonalisasi yang selaras dengan tujuan kesehatan pribadi, baik untuk peningkatan kapasitas kardiorespiratori, kekuatan otot, maupun komposisi tubuh ideal.</w:t>
      </w:r>
    </w:p>
    <w:p>
      <w:pPr>
        <w:spacing w:before="40" w:after="60" w:line="276" w:lineRule="auto"/>
      </w:pPr>
      <w:r>
        <w:rPr>
          <w:rFonts w:ascii="Calibri" w:hAnsi="Calibri"/>
          <w:b w:val="0"/>
          <w:i w:val="0"/>
          <w:color w:val="000000"/>
          <w:sz w:val="19"/>
        </w:rPr>
        <w:t>Peserta didik mempelajari prinsip latihan ilmiah seperti prinsip beban lebih (*overload*), kekhususan (*specificity*), dan reversibilitas, yang dioperasionalkan melalui formula FITT (*Frequency, Intensity, Time, Type*). Pengukuran denyut nadi istirahat dan zona latihan (*target heart rate*) menjadi dasar pemantauan intensitas latihan secara mandiri.</w:t>
      </w:r>
    </w:p>
    <w:p>
      <w:pPr>
        <w:spacing w:before="40" w:after="60" w:line="276" w:lineRule="auto"/>
      </w:pPr>
      <w:r>
        <w:rPr>
          <w:rFonts w:ascii="Calibri" w:hAnsi="Calibri"/>
          <w:b w:val="0"/>
          <w:i w:val="0"/>
          <w:color w:val="000000"/>
          <w:sz w:val="19"/>
        </w:rPr>
        <w:t>Pembahasan juga diperluas ke ranah kesehatan preventif, meliputi bahaya perilaku menetap (*sedentary lifestyle*), manajemen stres akademik menjelang kelulusan, pentingnya pola tidur teratur (*circadian rhythm*), serta pencegahan dini faktor risiko penyakit tidak menular seperti obesitas, diabetes melitus, dan hipertensi.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FITT Principle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penyusunan program latihan yang mencakup Frequency (frekuensi), Intensity (intensitas), Time (durasi), dan Type (jenis latihan).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Target Heart Rate (THR)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Rentang denyut nadi per menit yang harus dicapai selama latihan kardio untuk memperoleh adaptasi kebugaran optimal (biasanya 60%–85% denyut nadi maksimal).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VO2 Max</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Volume oksigen maksimum yang dapat dikonsumsi dan dimanfaatkan oleh tubuh selama aktivitas fisik dengan intensitas maksimal.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Basal Metabolic Rate (BMR)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Jumlah energi minimum yang dibutuhkan tubuh untuk menjalankan fungsi organ vital dalam keadaan istirahat total.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Sedentary Lifestyle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Pola hidup tidak aktif secara fisik dengan dominasi duduk atau berbaring dalam jangka waktu lama, yang meningkatkan risiko penyakit metabolik.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