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Senam Lantai, Aktivitas Ritmik, dan Pola Hidup Sehat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dan mempraktikkan keterampilan rangkaian senam lantai dengan tumpuan aman.</w:t>
      </w:r>
    </w:p>
    <w:p>
      <w:pPr>
        <w:pStyle w:val="ListNumber"/>
      </w:pPr>
      <w:r>
        <w:rPr>
          <w:rFonts w:ascii="Calibri" w:hAnsi="Calibri"/>
          <w:b w:val="0"/>
          <w:i w:val="0"/>
          <w:color w:val="000000"/>
          <w:sz w:val="19"/>
        </w:rPr>
        <w:t>Peserta didik mampu merancang dan menampilkan koreografi senam irama beregu selaras ketukan tempo.</w:t>
      </w:r>
    </w:p>
    <w:p>
      <w:pPr>
        <w:pStyle w:val="ListNumber"/>
      </w:pPr>
      <w:r>
        <w:rPr>
          <w:rFonts w:ascii="Calibri" w:hAnsi="Calibri"/>
          <w:b w:val="0"/>
          <w:i w:val="0"/>
          <w:color w:val="000000"/>
          <w:sz w:val="19"/>
        </w:rPr>
        <w:t>Peserta didik mampu menganalisis bahaya penyalahgunaan NAPZA dan menerapkan pola hidup sehat dalam keseharian.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senam lantai (guling depan, guling belakang, *handstand*, lenting tengkuk), aktivitas gerak berirama (senam aerobik ritmik), pencegahan penyakit menular/tidak menular, dan bahaya narkoba serta pergaulan bebas.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Keterampilan Senam Lantai Tanpa Alat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rangkaian gerak roll depan, roll belakang, handstand, kopstand, dan lenting tengkuk dengan pendaratan stabil.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Aktivitas Senam Ritmik Aerobik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Merangkai pola langkah kaki dasar dan ayunan tangan selaras dengan tempo ketukan musik irama.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Pola Makan Bergizi Seimbang dan Manajemen Berat Badan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Indeks Massa Tubuh (IMT) dan menyusun menu 'Isi Piringku' sesuai pedoman Kementerian Kesehatan.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Pencegahan Penyalahgunaan NAPZA dan Penyakit Menular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dampak destruktif zat adiktif bagi saraf otak serta membentengi diri dari pergaulan bebas.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tubuh yang pertama kali menyentuh matras saat melakukan gerakan guling depan (*forward roll*) yang benar setelah dorongan kaki adalah...</w:t>
      </w:r>
    </w:p>
    <w:p>
      <w:pPr>
        <w:spacing w:before="0" w:after="20"/>
        <w:ind w:left="576"/>
      </w:pPr>
      <w:r>
        <w:rPr>
          <w:rFonts w:ascii="Calibri" w:hAnsi="Calibri"/>
          <w:b w:val="0"/>
          <w:i w:val="0"/>
          <w:color w:val="000000"/>
          <w:sz w:val="18"/>
        </w:rPr>
        <w:t>Ubun-ubun kepala</w:t>
      </w:r>
    </w:p>
    <w:p>
      <w:pPr>
        <w:spacing w:before="0" w:after="20"/>
        <w:ind w:left="576"/>
      </w:pPr>
      <w:r>
        <w:rPr>
          <w:rFonts w:ascii="Calibri" w:hAnsi="Calibri"/>
          <w:b w:val="0"/>
          <w:i w:val="0"/>
          <w:color w:val="000000"/>
          <w:sz w:val="18"/>
        </w:rPr>
        <w:t>Tengkuk leher belakang</w:t>
      </w:r>
    </w:p>
    <w:p>
      <w:pPr>
        <w:spacing w:before="0" w:after="20"/>
        <w:ind w:left="576"/>
      </w:pPr>
      <w:r>
        <w:rPr>
          <w:rFonts w:ascii="Calibri" w:hAnsi="Calibri"/>
          <w:b w:val="0"/>
          <w:i w:val="0"/>
          <w:color w:val="000000"/>
          <w:sz w:val="18"/>
        </w:rPr>
        <w:t>Dahi depan</w:t>
      </w:r>
    </w:p>
    <w:p>
      <w:pPr>
        <w:spacing w:before="0" w:after="20"/>
        <w:ind w:left="576"/>
      </w:pPr>
      <w:r>
        <w:rPr>
          <w:rFonts w:ascii="Calibri" w:hAnsi="Calibri"/>
          <w:b w:val="0"/>
          <w:i w:val="0"/>
          <w:color w:val="000000"/>
          <w:sz w:val="18"/>
        </w:rPr>
        <w:t>Punggung bawah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Saat guling depan, dagu ditempelkan rapat ke dada sehingga bagian yang mendarat menyentuh matras adalah tengkuk leher belakang, bukan puncak kepala.</w:t>
      </w:r>
    </w:p>
    <w:p>
      <w:pPr>
        <w:spacing w:before="80" w:after="40"/>
        <w:ind w:left="216"/>
      </w:pPr>
      <w:r>
        <w:rPr>
          <w:rFonts w:ascii="Calibri" w:hAnsi="Calibri"/>
          <w:b/>
          <w:color w:val="000000"/>
          <w:sz w:val="19"/>
        </w:rPr>
        <w:t xml:space="preserve">2. </w:t>
      </w:r>
      <w:r>
        <w:rPr>
          <w:rFonts w:ascii="Calibri" w:hAnsi="Calibri"/>
          <w:b w:val="0"/>
          <w:i w:val="0"/>
          <w:color w:val="000000"/>
          <w:sz w:val="19"/>
        </w:rPr>
        <w:t>Sikap berdiri tegak terbalik dengan menggunakan kedua telapak tangan sebagai tumpuan di atas lantai disebut...</w:t>
      </w:r>
    </w:p>
    <w:p>
      <w:pPr>
        <w:spacing w:before="0" w:after="20"/>
        <w:ind w:left="576"/>
      </w:pPr>
      <w:r>
        <w:rPr>
          <w:rFonts w:ascii="Calibri" w:hAnsi="Calibri"/>
          <w:b w:val="0"/>
          <w:i w:val="0"/>
          <w:color w:val="000000"/>
          <w:sz w:val="18"/>
        </w:rPr>
        <w:t>Headstand</w:t>
      </w:r>
    </w:p>
    <w:p>
      <w:pPr>
        <w:spacing w:before="0" w:after="20"/>
        <w:ind w:left="576"/>
      </w:pPr>
      <w:r>
        <w:rPr>
          <w:rFonts w:ascii="Calibri" w:hAnsi="Calibri"/>
          <w:b w:val="0"/>
          <w:i w:val="0"/>
          <w:color w:val="000000"/>
          <w:sz w:val="18"/>
        </w:rPr>
        <w:t>Handstand</w:t>
      </w:r>
    </w:p>
    <w:p>
      <w:pPr>
        <w:spacing w:before="0" w:after="20"/>
        <w:ind w:left="576"/>
      </w:pPr>
      <w:r>
        <w:rPr>
          <w:rFonts w:ascii="Calibri" w:hAnsi="Calibri"/>
          <w:b w:val="0"/>
          <w:i w:val="0"/>
          <w:color w:val="000000"/>
          <w:sz w:val="18"/>
        </w:rPr>
        <w:t>Sikap lilin</w:t>
      </w:r>
    </w:p>
    <w:p>
      <w:pPr>
        <w:spacing w:before="0" w:after="20"/>
        <w:ind w:left="576"/>
      </w:pPr>
      <w:r>
        <w:rPr>
          <w:rFonts w:ascii="Calibri" w:hAnsi="Calibri"/>
          <w:b w:val="0"/>
          <w:i w:val="0"/>
          <w:color w:val="000000"/>
          <w:sz w:val="18"/>
        </w:rPr>
        <w:t>Kayang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*Handstand* adalah berdiri terbalik bertumpu murni pada kedua telapak tangan dengan lengan lurus kokoh.</w:t>
      </w:r>
    </w:p>
    <w:p>
      <w:pPr>
        <w:spacing w:before="80" w:after="40"/>
        <w:ind w:left="216"/>
      </w:pPr>
      <w:r>
        <w:rPr>
          <w:rFonts w:ascii="Calibri" w:hAnsi="Calibri"/>
          <w:b/>
          <w:color w:val="000000"/>
          <w:sz w:val="19"/>
        </w:rPr>
        <w:t xml:space="preserve">3. </w:t>
      </w:r>
      <w:r>
        <w:rPr>
          <w:rFonts w:ascii="Calibri" w:hAnsi="Calibri"/>
          <w:b w:val="0"/>
          <w:i w:val="0"/>
          <w:color w:val="000000"/>
          <w:sz w:val="19"/>
        </w:rPr>
        <w:t>Dalam senam irama aerobik, gerakan melangkah membuka kaki selebar bahu ke depan membentuk huruf 'V' lalu kembali ke posisi semula disebut langkah...</w:t>
      </w:r>
    </w:p>
    <w:p>
      <w:pPr>
        <w:spacing w:before="0" w:after="20"/>
        <w:ind w:left="576"/>
      </w:pPr>
      <w:r>
        <w:rPr>
          <w:rFonts w:ascii="Calibri" w:hAnsi="Calibri"/>
          <w:b w:val="0"/>
          <w:i w:val="0"/>
          <w:color w:val="000000"/>
          <w:sz w:val="18"/>
        </w:rPr>
        <w:t>Marching</w:t>
      </w:r>
    </w:p>
    <w:p>
      <w:pPr>
        <w:spacing w:before="0" w:after="20"/>
        <w:ind w:left="576"/>
      </w:pPr>
      <w:r>
        <w:rPr>
          <w:rFonts w:ascii="Calibri" w:hAnsi="Calibri"/>
          <w:b w:val="0"/>
          <w:i w:val="0"/>
          <w:color w:val="000000"/>
          <w:sz w:val="18"/>
        </w:rPr>
        <w:t>V-step</w:t>
      </w:r>
    </w:p>
    <w:p>
      <w:pPr>
        <w:spacing w:before="0" w:after="20"/>
        <w:ind w:left="576"/>
      </w:pPr>
      <w:r>
        <w:rPr>
          <w:rFonts w:ascii="Calibri" w:hAnsi="Calibri"/>
          <w:b w:val="0"/>
          <w:i w:val="0"/>
          <w:color w:val="000000"/>
          <w:sz w:val="18"/>
        </w:rPr>
        <w:t>Grapevine</w:t>
      </w:r>
    </w:p>
    <w:p>
      <w:pPr>
        <w:spacing w:before="0" w:after="20"/>
        <w:ind w:left="576"/>
      </w:pPr>
      <w:r>
        <w:rPr>
          <w:rFonts w:ascii="Calibri" w:hAnsi="Calibri"/>
          <w:b w:val="0"/>
          <w:i w:val="0"/>
          <w:color w:val="000000"/>
          <w:sz w:val="18"/>
        </w:rPr>
        <w:t>Heel touch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*V-step* adalah pola langkah dasar senam ritmik membentuk pola segitiga/huruf V ke depan.</w:t>
      </w:r>
    </w:p>
    <w:p>
      <w:pPr>
        <w:spacing w:before="80" w:after="40"/>
        <w:ind w:left="216"/>
      </w:pPr>
      <w:r>
        <w:rPr>
          <w:rFonts w:ascii="Calibri" w:hAnsi="Calibri"/>
          <w:b/>
          <w:color w:val="000000"/>
          <w:sz w:val="19"/>
        </w:rPr>
        <w:t xml:space="preserve">4. </w:t>
      </w:r>
      <w:r>
        <w:rPr>
          <w:rFonts w:ascii="Calibri" w:hAnsi="Calibri"/>
          <w:b w:val="0"/>
          <w:i w:val="0"/>
          <w:color w:val="000000"/>
          <w:sz w:val="19"/>
        </w:rPr>
        <w:t>Seorang siswa memiliki berat badan 60 kg dan tinggi badan 1,60 m. Berapakah nilai Indeks Massa Tubuh (IMT) siswa tersebut?</w:t>
      </w:r>
    </w:p>
    <w:p>
      <w:pPr>
        <w:spacing w:before="0" w:after="20"/>
        <w:ind w:left="576"/>
      </w:pPr>
      <w:r>
        <w:rPr>
          <w:rFonts w:ascii="Calibri" w:hAnsi="Calibri"/>
          <w:b w:val="0"/>
          <w:i w:val="0"/>
          <w:color w:val="000000"/>
          <w:sz w:val="18"/>
        </w:rPr>
        <w:t>18,5</w:t>
      </w:r>
    </w:p>
    <w:p>
      <w:pPr>
        <w:spacing w:before="0" w:after="20"/>
        <w:ind w:left="576"/>
      </w:pPr>
      <w:r>
        <w:rPr>
          <w:rFonts w:ascii="Calibri" w:hAnsi="Calibri"/>
          <w:b w:val="0"/>
          <w:i w:val="0"/>
          <w:color w:val="000000"/>
          <w:sz w:val="18"/>
        </w:rPr>
        <w:t>21,2</w:t>
      </w:r>
    </w:p>
    <w:p>
      <w:pPr>
        <w:spacing w:before="0" w:after="20"/>
        <w:ind w:left="576"/>
      </w:pPr>
      <w:r>
        <w:rPr>
          <w:rFonts w:ascii="Calibri" w:hAnsi="Calibri"/>
          <w:b w:val="0"/>
          <w:i w:val="0"/>
          <w:color w:val="000000"/>
          <w:sz w:val="18"/>
        </w:rPr>
        <w:t>23,4</w:t>
      </w:r>
    </w:p>
    <w:p>
      <w:pPr>
        <w:spacing w:before="0" w:after="20"/>
        <w:ind w:left="576"/>
      </w:pPr>
      <w:r>
        <w:rPr>
          <w:rFonts w:ascii="Calibri" w:hAnsi="Calibri"/>
          <w:b w:val="0"/>
          <w:i w:val="0"/>
          <w:color w:val="000000"/>
          <w:sz w:val="18"/>
        </w:rPr>
        <w:t>26,8</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IMT = Berat / (Tinggi x Tinggi) = 60 / (1,60 x 1,60) = 60 / 2,56 = 23,44 </w:t>
      </w:r>
      <m:oMath>
        <m:r>
          <m:t>k</m:t>
        </m:r>
        <m:r>
          <m:t>g</m:t>
        </m:r>
        <m:r>
          <m:t>/</m:t>
        </m:r>
        <m:sSup>
          <m:e>
            <m:r>
              <m:t>m</m:t>
            </m:r>
          </m:e>
          <m:sup>
            <m:r>
              <m:t>2</m:t>
            </m:r>
          </m:sup>
        </m:sSup>
      </m:oMath>
      <w:r>
        <w:rPr>
          <w:rFonts w:ascii="Calibri" w:hAnsi="Calibri"/>
          <w:b w:val="0"/>
          <w:i/>
          <w:color w:val="64748B"/>
          <w:sz w:val="17"/>
        </w:rPr>
        <w:t xml:space="preserve"> (kategori berat badan normal/ideal).</w:t>
      </w:r>
    </w:p>
    <w:p>
      <w:pPr>
        <w:spacing w:before="80" w:after="40"/>
        <w:ind w:left="216"/>
      </w:pPr>
      <w:r>
        <w:rPr>
          <w:rFonts w:ascii="Calibri" w:hAnsi="Calibri"/>
          <w:b/>
          <w:color w:val="000000"/>
          <w:sz w:val="19"/>
        </w:rPr>
        <w:t xml:space="preserve">5. </w:t>
      </w:r>
      <w:r>
        <w:rPr>
          <w:rFonts w:ascii="Calibri" w:hAnsi="Calibri"/>
          <w:b w:val="0"/>
          <w:i w:val="0"/>
          <w:color w:val="000000"/>
          <w:sz w:val="19"/>
        </w:rPr>
        <w:t>Dampak fisiologis paling berbahaya dari penyalahgunaan narkoba jenis stimulan (seperti sabu-sabu) terhadap organ tubuh adalah...</w:t>
      </w:r>
    </w:p>
    <w:p>
      <w:pPr>
        <w:spacing w:before="0" w:after="20"/>
        <w:ind w:left="576"/>
      </w:pPr>
      <w:r>
        <w:rPr>
          <w:rFonts w:ascii="Calibri" w:hAnsi="Calibri"/>
          <w:b w:val="0"/>
          <w:i w:val="0"/>
          <w:color w:val="000000"/>
          <w:sz w:val="18"/>
        </w:rPr>
        <w:t>Menurunkan detak jantung secara drastis</w:t>
      </w:r>
    </w:p>
    <w:p>
      <w:pPr>
        <w:spacing w:before="0" w:after="20"/>
        <w:ind w:left="576"/>
      </w:pPr>
      <w:r>
        <w:rPr>
          <w:rFonts w:ascii="Calibri" w:hAnsi="Calibri"/>
          <w:b w:val="0"/>
          <w:i w:val="0"/>
          <w:color w:val="000000"/>
          <w:sz w:val="18"/>
        </w:rPr>
        <w:t>Memacu kerja jantung berlebihan, merusak pembuluh darah otak, memicu halusinasi, dan kerusakan permanen sistem saraf pusat</w:t>
      </w:r>
    </w:p>
    <w:p>
      <w:pPr>
        <w:spacing w:before="0" w:after="20"/>
        <w:ind w:left="576"/>
      </w:pPr>
      <w:r>
        <w:rPr>
          <w:rFonts w:ascii="Calibri" w:hAnsi="Calibri"/>
          <w:b w:val="0"/>
          <w:i w:val="0"/>
          <w:color w:val="000000"/>
          <w:sz w:val="18"/>
        </w:rPr>
        <w:t>Meningkatkan nafsu makan secara sehat</w:t>
      </w:r>
    </w:p>
    <w:p>
      <w:pPr>
        <w:spacing w:before="0" w:after="20"/>
        <w:ind w:left="576"/>
      </w:pPr>
      <w:r>
        <w:rPr>
          <w:rFonts w:ascii="Calibri" w:hAnsi="Calibri"/>
          <w:b w:val="0"/>
          <w:i w:val="0"/>
          <w:color w:val="000000"/>
          <w:sz w:val="18"/>
        </w:rPr>
        <w:t>Memperbaiki jaringan paru-paru yang rusak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Narkoba stimulan memaksa kerja sistem saraf simpatis dan jantung melampaui batas fatal, berisiko pecah pembuluh darah otak dan stroke.</w:t>
      </w:r>
    </w:p>
    <w:p>
      <w:r>
        <w:br w:type="page"/>
      </w:r>
    </w:p>
    <w:p>
      <w:pPr>
        <w:pStyle w:val="Title"/>
      </w:pPr>
      <w:r>
        <w:t>LEMBAR KERJA PESERTA DIDIK (LKPD)</w:t>
      </w:r>
    </w:p>
    <w:p>
      <w:pPr>
        <w:pStyle w:val="Subtitle"/>
      </w:pPr>
      <w:r>
        <w:t>Mata Pelajaran: Pendidikan Jasmani, Olahraga, dan Kesehatan (PJOK) • Bab 5: Senam Lantai, Aktivitas Ritmik, dan Pola Hidup Sehat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Keterampilan Senam Lantai Tanpa Alat</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rangkaian gerak roll depan, roll belakang, handstand, kopstand, dan lenting tengkuk dengan pendaratan stabil.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Aktivitas Senam Ritmik Aerobik</w:t>
      </w:r>
    </w:p>
    <w:p>
      <w:pPr>
        <w:spacing w:before="20" w:after="60"/>
        <w:ind w:left="216"/>
      </w:pPr>
      <w:r>
        <w:rPr>
          <w:rFonts w:ascii="Calibri" w:hAnsi="Calibri"/>
          <w:color w:val="000000"/>
          <w:sz w:val="18"/>
        </w:rPr>
        <w:t xml:space="preserve">Petunjuk: </w:t>
      </w:r>
      <w:r>
        <w:rPr>
          <w:rFonts w:ascii="Calibri" w:hAnsi="Calibri"/>
          <w:b w:val="0"/>
          <w:i w:val="0"/>
          <w:color w:val="000000"/>
          <w:sz w:val="18"/>
        </w:rPr>
        <w:t>Merangkai pola langkah kaki dasar dan ayunan tangan selaras dengan tempo ketukan musik irama.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Pola Makan Bergizi Seimbang dan Manajemen Berat Badan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Indeks Massa Tubuh (IMT) dan menyusun menu 'Isi Piringku' sesuai pedoman Kementerian Kesehatan.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Pencegahan Penyalahgunaan NAPZA dan Penyakit Menular</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dampak destruktif zat adiktif bagi saraf otak serta membentengi diri dari pergaulan bebas.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Senam lantai menuntut kekuatan tumpuan lengan, kelentukan tulang belakang, keberanian, dan kesadaran spasial tubuh saat berputar di atas matras. Penguasaan guling lenting (*neck spring*), berdiri dengan tangan (*handstand*), dan meroda melatih keseimbangan dinamis yang aman.</w:t>
      </w:r>
    </w:p>
    <w:p>
      <w:pPr>
        <w:spacing w:before="40" w:after="60" w:line="276" w:lineRule="auto"/>
      </w:pPr>
      <w:r>
        <w:rPr>
          <w:rFonts w:ascii="Calibri" w:hAnsi="Calibri"/>
          <w:b w:val="0"/>
          <w:i w:val="0"/>
          <w:color w:val="000000"/>
          <w:sz w:val="19"/>
        </w:rPr>
        <w:t>Aktivitas gerak berirama memadukan keselarasan langkah kaki (*march, v-step, grape vine*), ayunan lengan, dan ketukan musik ritmis (*tempo beat*). Senam irama rutin terbukti efektif membakar kalori, menjaga kebugaran kardiovaskular, dan melepaskan hormon endorfin bahagia.</w:t>
      </w:r>
    </w:p>
    <w:p>
      <w:pPr>
        <w:spacing w:before="40" w:after="60" w:line="276" w:lineRule="auto"/>
      </w:pPr>
      <w:r>
        <w:rPr>
          <w:rFonts w:ascii="Calibri" w:hAnsi="Calibri"/>
          <w:b w:val="0"/>
          <w:i w:val="0"/>
          <w:color w:val="000000"/>
          <w:sz w:val="19"/>
        </w:rPr>
        <w:t>Pendidikan pola hidup sehat membekali remaja pengetahuan kritis tentang bahaya penyalahgunaan narkotika, psikotropika, dan zat adiktif (NAPZA), pencegahan penyakit menular seksual (PMS), gizi seimbang, dan manajemen stres untuk menjaga masa depan generasi muda.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Handstand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berdiri terbalik tegak lurus dengan bertumpu pada kedua telapak tangan di atas lantai matras.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Lenting Tengkuk (Neck Spring)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melentingkan badan ke depan atas yang bertumpu pada tengkuk leher dan dorongan kedua tangan.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 Berirama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Rangkaian gerakan senam terstruktur yang dilakukan dengan mengikuti irama ketukan musik atau hitungan teratur.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IMT (Indeks Massa Tubuh)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Metrik rasio berat badan dalam kilogram dibagi kuadrat tinggi badan dalam meter (</w:t>
            </w:r>
            <m:oMath>
              <m:r>
                <m:t>k</m:t>
              </m:r>
              <m:r>
                <m:t>g</m:t>
              </m:r>
              <m:r>
                <m:t>/</m:t>
              </m:r>
              <m:sSup>
                <m:e>
                  <m:r>
                    <m:t>m</m:t>
                  </m:r>
                </m:e>
                <m:sup>
                  <m:r>
                    <m:t>2</m:t>
                  </m:r>
                </m:sup>
              </m:sSup>
            </m:oMath>
            <w:r>
              <w:rPr>
                <w:rFonts w:ascii="Calibri" w:hAnsi="Calibri"/>
                <w:b w:val="0"/>
                <w:i w:val="0"/>
                <w:color w:val="000000"/>
                <w:sz w:val="18"/>
              </w:rPr>
              <w:t>) untuk menilai status gizi.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NAPZA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Singkatan dari Narkotika, Psikotropika, dan Zat Adiktif lainnya yang dapat merusak sistem saraf dan menimbulkan ketergantungan fatal.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