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Menjaga Keutuhan Wilayah Negara Kesatuan Republik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batas wilayah kedaulatan NKRI dan signifikansi historis Deklarasi Djuanda.</w:t>
      </w:r>
    </w:p>
    <w:p>
      <w:pPr>
        <w:pStyle w:val="ListNumber"/>
      </w:pPr>
      <w:r>
        <w:rPr>
          <w:rFonts w:ascii="Calibri" w:hAnsi="Calibri"/>
          <w:b w:val="0"/>
          <w:i w:val="0"/>
          <w:color w:val="000000"/>
          <w:sz w:val="19"/>
        </w:rPr>
        <w:t>Peserta didik mampu menguraikan doktrin Sishankamrata serta peran komponen pertahanan negara.</w:t>
      </w:r>
    </w:p>
    <w:p>
      <w:pPr>
        <w:pStyle w:val="ListNumber"/>
      </w:pPr>
      <w:r>
        <w:rPr>
          <w:rFonts w:ascii="Calibri" w:hAnsi="Calibri"/>
          <w:b w:val="0"/>
          <w:i w:val="0"/>
          <w:color w:val="000000"/>
          <w:sz w:val="19"/>
        </w:rPr>
        <w:t>Peserta didik mampu mengimplementasikan nilai dasar bela negara dalam kehidupan berbangsa dan bernegara.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konsep wilayah kedaulatan NKRI (daratan, lautan/deklarasi Djuanda, udara), sistem pertahanan keamanan rakyat semesta (Sishankamrata), hakikat bela negara, dan ancaman geopolitik.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Kedaulatan Wilayah NKRI dan Deklarasi Djuanda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status hukum laut teritorial 12 mil, ZEE 200 mil, dan landas kontinen berdasarkan UNCLOS 1982.</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Sistem Pertahanan dan Keamanan Rakyat Semesta (Sishankamrata)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peran komponen utama (TNI/Polri), komponen cadangan, dan komponen pendukung rakyat.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Hakikat dan Bentuk-Bentuk Bela Negara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bela negara secara fisik dalam menghadapi agresi militer dan non-fisik melalui profesi dan moralitas.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Ancaman Geopolitik dan Ketahanan Nasional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Mengkaji ancaman batas wilayah, spionase siber, terorisme, dan penyelundupan sumber daya alam.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Signifikansi penting dari Deklarasi Djuanda pada 13 Desember 1957 bagi keutuhan wilayah kedaulatan Indonesia adalah...</w:t>
      </w:r>
    </w:p>
    <w:p>
      <w:pPr>
        <w:spacing w:before="0" w:after="20"/>
        <w:ind w:left="576"/>
      </w:pPr>
      <w:r>
        <w:rPr>
          <w:rFonts w:ascii="Calibri" w:hAnsi="Calibri"/>
          <w:b w:val="0"/>
          <w:i w:val="0"/>
          <w:color w:val="000000"/>
          <w:sz w:val="18"/>
        </w:rPr>
        <w:t>Mengubah laut antarpulau dari laut bebas internasional menjadi perairan pedalaman yang menyatukan seluruh pulau Indonesia</w:t>
      </w:r>
    </w:p>
    <w:p>
      <w:pPr>
        <w:spacing w:before="0" w:after="20"/>
        <w:ind w:left="576"/>
      </w:pPr>
      <w:r>
        <w:rPr>
          <w:rFonts w:ascii="Calibri" w:hAnsi="Calibri"/>
          <w:b w:val="0"/>
          <w:i w:val="0"/>
          <w:color w:val="000000"/>
          <w:sz w:val="18"/>
        </w:rPr>
        <w:t>Menyerahkan pengelolaan laut kepada perserikatan bangsa-bangsa</w:t>
      </w:r>
    </w:p>
    <w:p>
      <w:pPr>
        <w:spacing w:before="0" w:after="20"/>
        <w:ind w:left="576"/>
      </w:pPr>
      <w:r>
        <w:rPr>
          <w:rFonts w:ascii="Calibri" w:hAnsi="Calibri"/>
          <w:b w:val="0"/>
          <w:i w:val="0"/>
          <w:color w:val="000000"/>
          <w:sz w:val="18"/>
        </w:rPr>
        <w:t>Membatasi kapal nelayan lokal melaut di atas 3 mil</w:t>
      </w:r>
    </w:p>
    <w:p>
      <w:pPr>
        <w:spacing w:before="0" w:after="20"/>
        <w:ind w:left="576"/>
      </w:pPr>
      <w:r>
        <w:rPr>
          <w:rFonts w:ascii="Calibri" w:hAnsi="Calibri"/>
          <w:b w:val="0"/>
          <w:i w:val="0"/>
          <w:color w:val="000000"/>
          <w:sz w:val="18"/>
        </w:rPr>
        <w:t>Memisahkan perairan Sumatra dan Jawa menjadi dua zona militer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Deklarasi Djuanda menegaskan konsep Negara Kepulauan (*Archipelagic State*) sehingga laut bukan pemisah melainkan pemersatu daratan pulau-pulau NKRI.</w:t>
      </w:r>
    </w:p>
    <w:p>
      <w:pPr>
        <w:spacing w:before="80" w:after="40"/>
        <w:ind w:left="216"/>
      </w:pPr>
      <w:r>
        <w:rPr>
          <w:rFonts w:ascii="Calibri" w:hAnsi="Calibri"/>
          <w:b/>
          <w:color w:val="000000"/>
          <w:sz w:val="19"/>
        </w:rPr>
        <w:t xml:space="preserve">2. </w:t>
      </w:r>
      <w:r>
        <w:rPr>
          <w:rFonts w:ascii="Calibri" w:hAnsi="Calibri"/>
          <w:b w:val="0"/>
          <w:i w:val="0"/>
          <w:color w:val="000000"/>
          <w:sz w:val="19"/>
        </w:rPr>
        <w:t>Dalam doktrin Sistem Pertahanan dan Keamanan Rakyat Semesta (Sishankamrata), posisi rakyat berfungsi sebagai...</w:t>
      </w:r>
    </w:p>
    <w:p>
      <w:pPr>
        <w:spacing w:before="0" w:after="20"/>
        <w:ind w:left="576"/>
      </w:pPr>
      <w:r>
        <w:rPr>
          <w:rFonts w:ascii="Calibri" w:hAnsi="Calibri"/>
          <w:b w:val="0"/>
          <w:i w:val="0"/>
          <w:color w:val="000000"/>
          <w:sz w:val="18"/>
        </w:rPr>
        <w:t>Kekuatan utama pertahanan</w:t>
      </w:r>
    </w:p>
    <w:p>
      <w:pPr>
        <w:spacing w:before="0" w:after="20"/>
        <w:ind w:left="576"/>
      </w:pPr>
      <w:r>
        <w:rPr>
          <w:rFonts w:ascii="Calibri" w:hAnsi="Calibri"/>
          <w:b w:val="0"/>
          <w:i w:val="0"/>
          <w:color w:val="000000"/>
          <w:sz w:val="18"/>
        </w:rPr>
        <w:t>Kekuatan pendukung</w:t>
      </w:r>
    </w:p>
    <w:p>
      <w:pPr>
        <w:spacing w:before="0" w:after="20"/>
        <w:ind w:left="576"/>
      </w:pPr>
      <w:r>
        <w:rPr>
          <w:rFonts w:ascii="Calibri" w:hAnsi="Calibri"/>
          <w:b w:val="0"/>
          <w:i w:val="0"/>
          <w:color w:val="000000"/>
          <w:sz w:val="18"/>
        </w:rPr>
        <w:t>Pihak yang tidak boleh terlibat</w:t>
      </w:r>
    </w:p>
    <w:p>
      <w:pPr>
        <w:spacing w:before="0" w:after="20"/>
        <w:ind w:left="576"/>
      </w:pPr>
      <w:r>
        <w:rPr>
          <w:rFonts w:ascii="Calibri" w:hAnsi="Calibri"/>
          <w:b w:val="0"/>
          <w:i w:val="0"/>
          <w:color w:val="000000"/>
          <w:sz w:val="18"/>
        </w:rPr>
        <w:t>Pengganti komando militer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Berdasarkan Pasal 30 UUD 1945, TNI dan Polri merupakan kekuatan utama, sedangkan rakyat berperan sebagai kekuatan pendukung.</w:t>
      </w:r>
    </w:p>
    <w:p>
      <w:pPr>
        <w:spacing w:before="80" w:after="40"/>
        <w:ind w:left="216"/>
      </w:pPr>
      <w:r>
        <w:rPr>
          <w:rFonts w:ascii="Calibri" w:hAnsi="Calibri"/>
          <w:b/>
          <w:color w:val="000000"/>
          <w:sz w:val="19"/>
        </w:rPr>
        <w:t xml:space="preserve">3. </w:t>
      </w:r>
      <w:r>
        <w:rPr>
          <w:rFonts w:ascii="Calibri" w:hAnsi="Calibri"/>
          <w:b w:val="0"/>
          <w:i w:val="0"/>
          <w:color w:val="000000"/>
          <w:sz w:val="19"/>
        </w:rPr>
        <w:t>Batas Zona Ekonomi Eksklusif (ZEE) yang dimiliki Indonesia ditarik sejauh...</w:t>
      </w:r>
    </w:p>
    <w:p>
      <w:pPr>
        <w:spacing w:before="0" w:after="20"/>
        <w:ind w:left="576"/>
      </w:pPr>
      <w:r>
        <w:rPr>
          <w:rFonts w:ascii="Calibri" w:hAnsi="Calibri"/>
          <w:b w:val="0"/>
          <w:i w:val="0"/>
          <w:color w:val="000000"/>
          <w:sz w:val="18"/>
        </w:rPr>
        <w:t>3 mil laut</w:t>
      </w:r>
    </w:p>
    <w:p>
      <w:pPr>
        <w:spacing w:before="0" w:after="20"/>
        <w:ind w:left="576"/>
      </w:pPr>
      <w:r>
        <w:rPr>
          <w:rFonts w:ascii="Calibri" w:hAnsi="Calibri"/>
          <w:b w:val="0"/>
          <w:i w:val="0"/>
          <w:color w:val="000000"/>
          <w:sz w:val="18"/>
        </w:rPr>
        <w:t>12 mil laut</w:t>
      </w:r>
    </w:p>
    <w:p>
      <w:pPr>
        <w:spacing w:before="0" w:after="20"/>
        <w:ind w:left="576"/>
      </w:pPr>
      <w:r>
        <w:rPr>
          <w:rFonts w:ascii="Calibri" w:hAnsi="Calibri"/>
          <w:b w:val="0"/>
          <w:i w:val="0"/>
          <w:color w:val="000000"/>
          <w:sz w:val="18"/>
        </w:rPr>
        <w:t>200 mil laut</w:t>
      </w:r>
    </w:p>
    <w:p>
      <w:pPr>
        <w:spacing w:before="0" w:after="20"/>
        <w:ind w:left="576"/>
      </w:pPr>
      <w:r>
        <w:rPr>
          <w:rFonts w:ascii="Calibri" w:hAnsi="Calibri"/>
          <w:b w:val="0"/>
          <w:i w:val="0"/>
          <w:color w:val="000000"/>
          <w:sz w:val="18"/>
        </w:rPr>
        <w:t>350 mil laut</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Zona Ekonomi Eksklusif (ZEE) membentang selebar 200 mil laut dari garis pangkal laut teritorial.</w:t>
      </w:r>
    </w:p>
    <w:p>
      <w:pPr>
        <w:spacing w:before="80" w:after="40"/>
        <w:ind w:left="216"/>
      </w:pPr>
      <w:r>
        <w:rPr>
          <w:rFonts w:ascii="Calibri" w:hAnsi="Calibri"/>
          <w:b/>
          <w:color w:val="000000"/>
          <w:sz w:val="19"/>
        </w:rPr>
        <w:t xml:space="preserve">4. </w:t>
      </w:r>
      <w:r>
        <w:rPr>
          <w:rFonts w:ascii="Calibri" w:hAnsi="Calibri"/>
          <w:b w:val="0"/>
          <w:i w:val="0"/>
          <w:color w:val="000000"/>
          <w:sz w:val="19"/>
        </w:rPr>
        <w:t>Bentuk partisipasi nyata seorang pelajar SMA dalam upaya bela negara non-fisik di era modern adalah...</w:t>
      </w:r>
    </w:p>
    <w:p>
      <w:pPr>
        <w:spacing w:before="0" w:after="20"/>
        <w:ind w:left="576"/>
      </w:pPr>
      <w:r>
        <w:rPr>
          <w:rFonts w:ascii="Calibri" w:hAnsi="Calibri"/>
          <w:b w:val="0"/>
          <w:i w:val="0"/>
          <w:color w:val="000000"/>
          <w:sz w:val="18"/>
        </w:rPr>
        <w:t>Mengikuti pelatihan militer bawah tanah secara rahasia</w:t>
      </w:r>
    </w:p>
    <w:p>
      <w:pPr>
        <w:spacing w:before="0" w:after="20"/>
        <w:ind w:left="576"/>
      </w:pPr>
      <w:r>
        <w:rPr>
          <w:rFonts w:ascii="Calibri" w:hAnsi="Calibri"/>
          <w:b w:val="0"/>
          <w:i w:val="0"/>
          <w:color w:val="000000"/>
          <w:sz w:val="18"/>
        </w:rPr>
        <w:t>Belajar tekun, berprestasi dalam ilmu pengetahuan, dan menangkal hoaks yang memecah belah bangsa</w:t>
      </w:r>
    </w:p>
    <w:p>
      <w:pPr>
        <w:spacing w:before="0" w:after="20"/>
        <w:ind w:left="576"/>
      </w:pPr>
      <w:r>
        <w:rPr>
          <w:rFonts w:ascii="Calibri" w:hAnsi="Calibri"/>
          <w:b w:val="0"/>
          <w:i w:val="0"/>
          <w:color w:val="000000"/>
          <w:sz w:val="18"/>
        </w:rPr>
        <w:t>Membuat benteng pertahanan dari bambu di sekitar sekolah</w:t>
      </w:r>
    </w:p>
    <w:p>
      <w:pPr>
        <w:spacing w:before="0" w:after="20"/>
        <w:ind w:left="576"/>
      </w:pPr>
      <w:r>
        <w:rPr>
          <w:rFonts w:ascii="Calibri" w:hAnsi="Calibri"/>
          <w:b w:val="0"/>
          <w:i w:val="0"/>
          <w:color w:val="000000"/>
          <w:sz w:val="18"/>
        </w:rPr>
        <w:t>Menolak menggunakan produk karya anak bangsa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Bela negara non-fisik diwujudkan melalui dedikasi keilmuan, inovasi iptek, etika bermedia sosial, dan kontribusi nyata bagi masyarakat.</w:t>
      </w:r>
    </w:p>
    <w:p>
      <w:pPr>
        <w:spacing w:before="80" w:after="40"/>
        <w:ind w:left="216"/>
      </w:pPr>
      <w:r>
        <w:rPr>
          <w:rFonts w:ascii="Calibri" w:hAnsi="Calibri"/>
          <w:b/>
          <w:color w:val="000000"/>
          <w:sz w:val="19"/>
        </w:rPr>
        <w:t xml:space="preserve">5. </w:t>
      </w:r>
      <w:r>
        <w:rPr>
          <w:rFonts w:ascii="Calibri" w:hAnsi="Calibri"/>
          <w:b w:val="0"/>
          <w:i w:val="0"/>
          <w:color w:val="000000"/>
          <w:sz w:val="19"/>
        </w:rPr>
        <w:t>Ancaman non-militer berdimensi ideologi yang paling berpotensi merusak integrasi generasi muda adalah...</w:t>
      </w:r>
    </w:p>
    <w:p>
      <w:pPr>
        <w:spacing w:before="0" w:after="20"/>
        <w:ind w:left="576"/>
      </w:pPr>
      <w:r>
        <w:rPr>
          <w:rFonts w:ascii="Calibri" w:hAnsi="Calibri"/>
          <w:b w:val="0"/>
          <w:i w:val="0"/>
          <w:color w:val="000000"/>
          <w:sz w:val="18"/>
        </w:rPr>
        <w:t>Serangan rudal balistik dari negara tetangga</w:t>
      </w:r>
    </w:p>
    <w:p>
      <w:pPr>
        <w:spacing w:before="0" w:after="20"/>
        <w:ind w:left="576"/>
      </w:pPr>
      <w:r>
        <w:rPr>
          <w:rFonts w:ascii="Calibri" w:hAnsi="Calibri"/>
          <w:b w:val="0"/>
          <w:i w:val="0"/>
          <w:color w:val="000000"/>
          <w:sz w:val="18"/>
        </w:rPr>
        <w:t>Penyebaran paham radikalisme, intoleransi, dan individualisme ekstrem melalui jejaring internet</w:t>
      </w:r>
    </w:p>
    <w:p>
      <w:pPr>
        <w:spacing w:before="0" w:after="20"/>
        <w:ind w:left="576"/>
      </w:pPr>
      <w:r>
        <w:rPr>
          <w:rFonts w:ascii="Calibri" w:hAnsi="Calibri"/>
          <w:b w:val="0"/>
          <w:i w:val="0"/>
          <w:color w:val="000000"/>
          <w:sz w:val="18"/>
        </w:rPr>
        <w:t>Penyelundupan barang kebutuhan pokok di perbatasan darat</w:t>
      </w:r>
    </w:p>
    <w:p>
      <w:pPr>
        <w:spacing w:before="0" w:after="20"/>
        <w:ind w:left="576"/>
      </w:pPr>
      <w:r>
        <w:rPr>
          <w:rFonts w:ascii="Calibri" w:hAnsi="Calibri"/>
          <w:b w:val="0"/>
          <w:i w:val="0"/>
          <w:color w:val="000000"/>
          <w:sz w:val="18"/>
        </w:rPr>
        <w:t>Gempa bumi tektonik di pesisir barat Sumatra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Infiltrasi ideologi transnasional radikal dan intoleran lewat media daring merupakan ancaman non-militer laten terhadap ideologi Pancasila.</w:t>
      </w:r>
    </w:p>
    <w:p>
      <w:r>
        <w:br w:type="page"/>
      </w:r>
    </w:p>
    <w:p>
      <w:pPr>
        <w:pStyle w:val="Title"/>
      </w:pPr>
      <w:r>
        <w:t>LEMBAR KERJA PESERTA DIDIK (LKPD)</w:t>
      </w:r>
    </w:p>
    <w:p>
      <w:pPr>
        <w:pStyle w:val="Subtitle"/>
      </w:pPr>
      <w:r>
        <w:t>Mata Pelajaran: Pendidikan Pancasila • Bab 5: Menjaga Keutuhan Wilayah Negara Kesatuan Republik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Kedaulatan Wilayah NKRI dan Deklarasi Djuanda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status hukum laut teritorial 12 mil, ZEE 200 mil, dan landas kontinen berdasarkan UNCLOS 1982.</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Sistem Pertahanan dan Keamanan Rakyat Semesta (Sishankamrata)</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peran komponen utama (TNI/Polri), komponen cadangan, dan komponen pendukung rakyat.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Hakikat dan Bentuk-Bentuk Bela Negara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bela negara secara fisik dalam menghadapi agresi militer dan non-fisik melalui profesi dan moralitas.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Ancaman Geopolitik dan Ketahanan Nasional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Mengkaji ancaman batas wilayah, spionase siber, terorisme, dan penyelundupan sumber daya alam.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Negara Kesatuan Republik Indonesia (NKRI) adalah negara kepulauan yang berciri nusantara dengan wilayah kedaulatan yang meliputi daratan, perairan pedalaman, laut teritorial, dan ruang udara di atasnya. Tonggak historis Deklarasi Djuanda 13 Desember 1957 menyatukan laut antarpulau menjadi satu kesatuan wilayah utuh.</w:t>
      </w:r>
    </w:p>
    <w:p>
      <w:pPr>
        <w:spacing w:before="40" w:after="60" w:line="276" w:lineRule="auto"/>
      </w:pPr>
      <w:r>
        <w:rPr>
          <w:rFonts w:ascii="Calibri" w:hAnsi="Calibri"/>
          <w:b w:val="0"/>
          <w:i w:val="0"/>
          <w:color w:val="000000"/>
          <w:sz w:val="19"/>
        </w:rPr>
        <w:t>Sistem Pertahanan dan Keamanan Rakyat Semesta (Sishankamrata) mendudukkan Tentara Nasional Indonesia (TNI) sebagai kekuatan utama pertahanan, Kepolisian Negara Republik Indonesia (Polri) sebagai kekuatan utama keamanan, dan seluruh rakyat sebagai kekuatan pendukung.</w:t>
      </w:r>
    </w:p>
    <w:p>
      <w:pPr>
        <w:spacing w:before="40" w:after="60" w:line="276" w:lineRule="auto"/>
      </w:pPr>
      <w:r>
        <w:rPr>
          <w:rFonts w:ascii="Calibri" w:hAnsi="Calibri"/>
          <w:b w:val="0"/>
          <w:i w:val="0"/>
          <w:color w:val="000000"/>
          <w:sz w:val="19"/>
        </w:rPr>
        <w:t>Upaya bela negara merupakan hak dan kewajiban konstitusional setiap warga negara (Pasal 30 UUD 1945). Peserta didik mengaktualisasikan semangat bela negara non-fisik melalui prestasi akademis, penguasaan sains teknologi, pelestarian budaya daerah, dan ketahanan ideologis.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Deklarasi Djuanda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Deklarasi 13 Desember 1957 yang menyatakan bahwa segala perairan di sekitar dan di antara pulau-pulau Indonesia adalah wilayah kedaulatan mutlak NKRI.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Sishankamrata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pertahanan dan keamanan yang melibatkan seluruh rakyat, wilayah, dan sumber daya nasional secara terpadu.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ZEE (Zona Ekonomi Eksklusif)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Jalur laut selebar 200 mil laut dari garis pangkal di mana negara pantai memiliki hak berdaulat untuk mengeksplorasi sumber daya alam.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Bela Negara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dan perilaku warga negara yang dijiwai kecintaan kepada NKRI berdasarkan Pancasila dan UUD 1945 dalam menjamin kelangsungan hidup bangsa.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UNCLOS 1982</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Konvensi Perserikatan Bangsa-Bangsa tentang Hukum Laut yang mengakui Indonesia sebagai Negara Kepulauan (Archipelagic State).</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