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Kisah Teladan Nabi Syuaib a.s. dan Kejujuran dalam Berdagang</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menceritakan kisah dakwah Nabi Syuaib a.s. kepada kaum Madyan.</w:t>
      </w:r>
    </w:p>
    <w:p>
      <w:pPr>
        <w:pStyle w:val="ListNumber"/>
      </w:pPr>
      <w:r>
        <w:rPr>
          <w:rFonts w:ascii="Calibri" w:hAnsi="Calibri"/>
          <w:b w:val="0"/>
          <w:i w:val="0"/>
          <w:color w:val="000000"/>
          <w:sz w:val="19"/>
        </w:rPr>
        <w:t>Peserta didik mampu menjelaskan bahaya perbuatan curang dalam menakar atau menimbang.</w:t>
      </w:r>
    </w:p>
    <w:p>
      <w:pPr>
        <w:pStyle w:val="ListNumber"/>
      </w:pPr>
      <w:r>
        <w:rPr>
          <w:rFonts w:ascii="Calibri" w:hAnsi="Calibri"/>
          <w:b w:val="0"/>
          <w:i w:val="0"/>
          <w:color w:val="000000"/>
          <w:sz w:val="19"/>
        </w:rPr>
        <w:t>Peserta didik mampu menerapkan perilaku jujur dan adil dalam kehidupan sehari-hari.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dakwah Nabi Syuaib a.s. kepada kaum Madyan, seruan menyembah Allah, larangan berbuat curang mengurangi timbangan/takaran, dan keutamaan bersikap jujur.</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Kondisi Kaum Madyan dan Dakwah Nabi Syuaib 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Menjelaskan penyimpangan kaum Madyan yang menyembah berhala dan curang dalam berniaga.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Larangan Mengurangi Timbangan dan Takaran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nilai keadilan dan kejujuran dalam kegiatan transaksi jual beli.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Meneladani Sikap Jujur dan Amanah dalam Kehidupan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Membiasakan perilaku jujur dalam mengerjakan soal ujian dan bertransaksi di kantin kejujuran.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Nabi Syuaib a.s. diutus oleh Allah SWT untuk menyampaikan dakwah kepada kaum...</w:t>
      </w:r>
    </w:p>
    <w:p>
      <w:pPr>
        <w:spacing w:before="0" w:after="20"/>
        <w:ind w:left="576"/>
      </w:pPr>
      <w:r>
        <w:rPr>
          <w:rFonts w:ascii="Calibri" w:hAnsi="Calibri"/>
          <w:b w:val="0"/>
          <w:i w:val="0"/>
          <w:color w:val="000000"/>
          <w:sz w:val="18"/>
        </w:rPr>
        <w:t>A. Kaum Tsamud</w:t>
      </w:r>
    </w:p>
    <w:p>
      <w:pPr>
        <w:spacing w:before="0" w:after="20"/>
        <w:ind w:left="576"/>
      </w:pPr>
      <w:r>
        <w:rPr>
          <w:rFonts w:ascii="Calibri" w:hAnsi="Calibri"/>
          <w:b w:val="0"/>
          <w:i w:val="0"/>
          <w:color w:val="000000"/>
          <w:sz w:val="18"/>
        </w:rPr>
        <w:t>B. Kaum 'Ad</w:t>
      </w:r>
    </w:p>
    <w:p>
      <w:pPr>
        <w:spacing w:before="0" w:after="20"/>
        <w:ind w:left="576"/>
      </w:pPr>
      <w:r>
        <w:rPr>
          <w:rFonts w:ascii="Calibri" w:hAnsi="Calibri"/>
          <w:b w:val="0"/>
          <w:i w:val="0"/>
          <w:color w:val="000000"/>
          <w:sz w:val="18"/>
        </w:rPr>
        <w:t>C. Kaum Madyan</w:t>
      </w:r>
    </w:p>
    <w:p>
      <w:pPr>
        <w:spacing w:before="0" w:after="20"/>
        <w:ind w:left="576"/>
      </w:pPr>
      <w:r>
        <w:rPr>
          <w:rFonts w:ascii="Calibri" w:hAnsi="Calibri"/>
          <w:b w:val="0"/>
          <w:i w:val="0"/>
          <w:color w:val="000000"/>
          <w:sz w:val="18"/>
        </w:rPr>
        <w:t>D. Kaum Bani Israil</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Nabi Syuaib a.s. diutus secara khusus untuk membimbing penduduk kota Madyan.</w:t>
      </w:r>
    </w:p>
    <w:p>
      <w:pPr>
        <w:spacing w:before="80" w:after="40"/>
        <w:ind w:left="216"/>
      </w:pPr>
      <w:r>
        <w:rPr>
          <w:rFonts w:ascii="Calibri" w:hAnsi="Calibri"/>
          <w:b/>
          <w:color w:val="000000"/>
          <w:sz w:val="19"/>
        </w:rPr>
        <w:t xml:space="preserve">2. </w:t>
      </w:r>
      <w:r>
        <w:rPr>
          <w:rFonts w:ascii="Calibri" w:hAnsi="Calibri"/>
          <w:b w:val="0"/>
          <w:i w:val="0"/>
          <w:color w:val="000000"/>
          <w:sz w:val="19"/>
        </w:rPr>
        <w:t>Kebiasaan buruk dan dosa besar yang sering dilakukan oleh pedagang kaum Madyan adalah...</w:t>
      </w:r>
    </w:p>
    <w:p>
      <w:pPr>
        <w:spacing w:before="0" w:after="20"/>
        <w:ind w:left="576"/>
      </w:pPr>
      <w:r>
        <w:rPr>
          <w:rFonts w:ascii="Calibri" w:hAnsi="Calibri"/>
          <w:b w:val="0"/>
          <w:i w:val="0"/>
          <w:color w:val="000000"/>
          <w:sz w:val="18"/>
        </w:rPr>
        <w:t>A. Menjual barang dengan harga terlalu murah</w:t>
      </w:r>
    </w:p>
    <w:p>
      <w:pPr>
        <w:spacing w:before="0" w:after="20"/>
        <w:ind w:left="576"/>
      </w:pPr>
      <w:r>
        <w:rPr>
          <w:rFonts w:ascii="Calibri" w:hAnsi="Calibri"/>
          <w:b w:val="0"/>
          <w:i w:val="0"/>
          <w:color w:val="000000"/>
          <w:sz w:val="18"/>
        </w:rPr>
        <w:t>B. Mengurangi takaran dan timbangan untuk menipu pembeli</w:t>
      </w:r>
    </w:p>
    <w:p>
      <w:pPr>
        <w:spacing w:before="0" w:after="20"/>
        <w:ind w:left="576"/>
      </w:pPr>
      <w:r>
        <w:rPr>
          <w:rFonts w:ascii="Calibri" w:hAnsi="Calibri"/>
          <w:b w:val="0"/>
          <w:i w:val="0"/>
          <w:color w:val="000000"/>
          <w:sz w:val="18"/>
        </w:rPr>
        <w:t>C. Membagikan sedekah kepada fakir miskin</w:t>
      </w:r>
    </w:p>
    <w:p>
      <w:pPr>
        <w:spacing w:before="0" w:after="20"/>
        <w:ind w:left="576"/>
      </w:pPr>
      <w:r>
        <w:rPr>
          <w:rFonts w:ascii="Calibri" w:hAnsi="Calibri"/>
          <w:b w:val="0"/>
          <w:i w:val="0"/>
          <w:color w:val="000000"/>
          <w:sz w:val="18"/>
        </w:rPr>
        <w:t>D. Menanam pohon di sekitar pasar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Kecurangan dalam timbangan dan takaran menjadi ciri kezaliman ekonomi kaum Madyan.</w:t>
      </w:r>
    </w:p>
    <w:p>
      <w:pPr>
        <w:spacing w:before="80" w:after="40"/>
        <w:ind w:left="216"/>
      </w:pPr>
      <w:r>
        <w:rPr>
          <w:rFonts w:ascii="Calibri" w:hAnsi="Calibri"/>
          <w:b/>
          <w:color w:val="000000"/>
          <w:sz w:val="19"/>
        </w:rPr>
        <w:t xml:space="preserve">3. </w:t>
      </w:r>
      <w:r>
        <w:rPr>
          <w:rFonts w:ascii="Calibri" w:hAnsi="Calibri"/>
          <w:b w:val="0"/>
          <w:i w:val="0"/>
          <w:color w:val="000000"/>
          <w:sz w:val="19"/>
        </w:rPr>
        <w:t>Julukan mulia bagi Nabi Syuaib a.s. karena tutur kata dakwahnya yang sangat fasih, bijaksana, dan santun adalah...</w:t>
      </w:r>
    </w:p>
    <w:p>
      <w:pPr>
        <w:spacing w:before="0" w:after="20"/>
        <w:ind w:left="576"/>
      </w:pPr>
      <w:r>
        <w:rPr>
          <w:rFonts w:ascii="Calibri" w:hAnsi="Calibri"/>
          <w:b w:val="0"/>
          <w:i w:val="0"/>
          <w:color w:val="000000"/>
          <w:sz w:val="18"/>
        </w:rPr>
        <w:t>A. Khalilullah</w:t>
      </w:r>
    </w:p>
    <w:p>
      <w:pPr>
        <w:spacing w:before="0" w:after="20"/>
        <w:ind w:left="576"/>
      </w:pPr>
      <w:r>
        <w:rPr>
          <w:rFonts w:ascii="Calibri" w:hAnsi="Calibri"/>
          <w:b w:val="0"/>
          <w:i w:val="0"/>
          <w:color w:val="000000"/>
          <w:sz w:val="18"/>
        </w:rPr>
        <w:t>B. Khathibul Anbiya (Juru Bicara Para Nabi)</w:t>
      </w:r>
    </w:p>
    <w:p>
      <w:pPr>
        <w:spacing w:before="0" w:after="20"/>
        <w:ind w:left="576"/>
      </w:pPr>
      <w:r>
        <w:rPr>
          <w:rFonts w:ascii="Calibri" w:hAnsi="Calibri"/>
          <w:b w:val="0"/>
          <w:i w:val="0"/>
          <w:color w:val="000000"/>
          <w:sz w:val="18"/>
        </w:rPr>
        <w:t>C. Kalimullah</w:t>
      </w:r>
    </w:p>
    <w:p>
      <w:pPr>
        <w:spacing w:before="0" w:after="20"/>
        <w:ind w:left="576"/>
      </w:pPr>
      <w:r>
        <w:rPr>
          <w:rFonts w:ascii="Calibri" w:hAnsi="Calibri"/>
          <w:b w:val="0"/>
          <w:i w:val="0"/>
          <w:color w:val="000000"/>
          <w:sz w:val="18"/>
        </w:rPr>
        <w:t>D. Asadullah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Nabi Syuaib a.s. bergelar Khathibul Anbiya karena kepiawaian dan keindahan bahasa dakwahnya.</w:t>
      </w:r>
    </w:p>
    <w:p>
      <w:pPr>
        <w:spacing w:before="80" w:after="40"/>
        <w:ind w:left="216"/>
      </w:pPr>
      <w:r>
        <w:rPr>
          <w:rFonts w:ascii="Calibri" w:hAnsi="Calibri"/>
          <w:b/>
          <w:color w:val="000000"/>
          <w:sz w:val="19"/>
        </w:rPr>
        <w:t xml:space="preserve">4. </w:t>
      </w:r>
      <w:r>
        <w:rPr>
          <w:rFonts w:ascii="Calibri" w:hAnsi="Calibri"/>
          <w:b w:val="0"/>
          <w:i w:val="0"/>
          <w:color w:val="000000"/>
          <w:sz w:val="19"/>
        </w:rPr>
        <w:t>Contoh perilaku peserta didik di sekolah yang meneladani ajaran kejujuran Nabi Syuaib a.s. adalah...</w:t>
      </w:r>
    </w:p>
    <w:p>
      <w:pPr>
        <w:spacing w:before="0" w:after="20"/>
        <w:ind w:left="576"/>
      </w:pPr>
      <w:r>
        <w:rPr>
          <w:rFonts w:ascii="Calibri" w:hAnsi="Calibri"/>
          <w:b w:val="0"/>
          <w:i w:val="0"/>
          <w:color w:val="000000"/>
          <w:sz w:val="18"/>
        </w:rPr>
        <w:t>A. Membayar makanan di kantin sekolah sesuai harga yang dimakan secara jujur</w:t>
      </w:r>
    </w:p>
    <w:p>
      <w:pPr>
        <w:spacing w:before="0" w:after="20"/>
        <w:ind w:left="576"/>
      </w:pPr>
      <w:r>
        <w:rPr>
          <w:rFonts w:ascii="Calibri" w:hAnsi="Calibri"/>
          <w:b w:val="0"/>
          <w:i w:val="0"/>
          <w:color w:val="000000"/>
          <w:sz w:val="18"/>
        </w:rPr>
        <w:t>B. Mencontek buku catatan saat ulangan harian</w:t>
      </w:r>
    </w:p>
    <w:p>
      <w:pPr>
        <w:spacing w:before="0" w:after="20"/>
        <w:ind w:left="576"/>
      </w:pPr>
      <w:r>
        <w:rPr>
          <w:rFonts w:ascii="Calibri" w:hAnsi="Calibri"/>
          <w:b w:val="0"/>
          <w:i w:val="0"/>
          <w:color w:val="000000"/>
          <w:sz w:val="18"/>
        </w:rPr>
        <w:t>C. Mengambil pensil teman diam-diam</w:t>
      </w:r>
    </w:p>
    <w:p>
      <w:pPr>
        <w:spacing w:before="0" w:after="20"/>
        <w:ind w:left="576"/>
      </w:pPr>
      <w:r>
        <w:rPr>
          <w:rFonts w:ascii="Calibri" w:hAnsi="Calibri"/>
          <w:b w:val="0"/>
          <w:i w:val="0"/>
          <w:color w:val="000000"/>
          <w:sz w:val="18"/>
        </w:rPr>
        <w:t>D. Berbohong kepada guru saat terlambat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Membayar makanan sesuai takaran dan harga mencerminkan integritas kejujuran berniaga.</w:t>
      </w:r>
    </w:p>
    <w:p>
      <w:pPr>
        <w:spacing w:before="80" w:after="40"/>
        <w:ind w:left="216"/>
      </w:pPr>
      <w:r>
        <w:rPr>
          <w:rFonts w:ascii="Calibri" w:hAnsi="Calibri"/>
          <w:b/>
          <w:color w:val="000000"/>
          <w:sz w:val="19"/>
        </w:rPr>
        <w:t xml:space="preserve">5. </w:t>
      </w:r>
      <w:r>
        <w:rPr>
          <w:rFonts w:ascii="Calibri" w:hAnsi="Calibri"/>
          <w:b w:val="0"/>
          <w:i w:val="0"/>
          <w:color w:val="000000"/>
          <w:sz w:val="19"/>
        </w:rPr>
        <w:t>Azab yang ditimpakan Allah kepada kaum Madyan yang ingkar dan menolak seruan Nabi Syuaib a.s. adalah...</w:t>
      </w:r>
    </w:p>
    <w:p>
      <w:pPr>
        <w:spacing w:before="0" w:after="20"/>
        <w:ind w:left="576"/>
      </w:pPr>
      <w:r>
        <w:rPr>
          <w:rFonts w:ascii="Calibri" w:hAnsi="Calibri"/>
          <w:b w:val="0"/>
          <w:i w:val="0"/>
          <w:color w:val="000000"/>
          <w:sz w:val="18"/>
        </w:rPr>
        <w:t>A. Banjir bandang bahtera</w:t>
      </w:r>
    </w:p>
    <w:p>
      <w:pPr>
        <w:spacing w:before="0" w:after="20"/>
        <w:ind w:left="576"/>
      </w:pPr>
      <w:r>
        <w:rPr>
          <w:rFonts w:ascii="Calibri" w:hAnsi="Calibri"/>
          <w:b w:val="0"/>
          <w:i w:val="0"/>
          <w:color w:val="000000"/>
          <w:sz w:val="18"/>
        </w:rPr>
        <w:t>B. Gempa dahsyat dan awan panas yang membakar</w:t>
      </w:r>
    </w:p>
    <w:p>
      <w:pPr>
        <w:spacing w:before="0" w:after="20"/>
        <w:ind w:left="576"/>
      </w:pPr>
      <w:r>
        <w:rPr>
          <w:rFonts w:ascii="Calibri" w:hAnsi="Calibri"/>
          <w:b w:val="0"/>
          <w:i w:val="0"/>
          <w:color w:val="000000"/>
          <w:sz w:val="18"/>
        </w:rPr>
        <w:t>C. Ditenggelamkan ke dalam laut</w:t>
      </w:r>
    </w:p>
    <w:p>
      <w:pPr>
        <w:spacing w:before="0" w:after="20"/>
        <w:ind w:left="576"/>
      </w:pPr>
      <w:r>
        <w:rPr>
          <w:rFonts w:ascii="Calibri" w:hAnsi="Calibri"/>
          <w:b w:val="0"/>
          <w:i w:val="0"/>
          <w:color w:val="000000"/>
          <w:sz w:val="18"/>
        </w:rPr>
        <w:t>D. Angin topan dingin selama tujuh malam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Kaum Madyan diazab dengan gempa bumi dahsyat serta naungan awan hitam panas yang membinasakan.</w:t>
      </w:r>
    </w:p>
    <w:p>
      <w:r>
        <w:br w:type="page"/>
      </w:r>
    </w:p>
    <w:p>
      <w:pPr>
        <w:pStyle w:val="Title"/>
      </w:pPr>
      <w:r>
        <w:t>LEMBAR KERJA PESERTA DIDIK (LKPD)</w:t>
      </w:r>
    </w:p>
    <w:p>
      <w:pPr>
        <w:pStyle w:val="Subtitle"/>
      </w:pPr>
      <w:r>
        <w:t>Mata Pelajaran: Pendidikan Agama Islam dan Budi Pekerti • Bab 8: Kisah Teladan Nabi Syuaib a.s. dan Kejujuran dalam Berdagang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Kondisi Kaum Madyan dan Dakwah Nabi Syuaib a.s.</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Menjelaskan penyimpangan kaum Madyan yang menyembah berhala dan curang dalam berniaga.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Larangan Mengurangi Timbangan dan Takaran</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nilai keadilan dan kejujuran dalam kegiatan transaksi jual beli.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Meneladani Sikap Jujur dan Amanah dalam Kehidupan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Membiasakan perilaku jujur dalam mengerjakan soal ujian dan bertransaksi di kantin kejujuran.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Nabi Syuaib a.s. diutus oleh Allah SWT untuk membimbing kaum Madyan dan penduduk Aikah. Kaum Madyan adalah para pedagang yang makmur namun gemar menyembah berhala dan memiliki kebiasaan buruk berbuat curang.</w:t>
      </w:r>
    </w:p>
    <w:p>
      <w:pPr>
        <w:spacing w:before="40" w:after="60" w:line="276" w:lineRule="auto"/>
      </w:pPr>
      <w:r>
        <w:rPr>
          <w:rFonts w:ascii="Calibri" w:hAnsi="Calibri"/>
          <w:b w:val="0"/>
          <w:i w:val="0"/>
          <w:color w:val="000000"/>
          <w:sz w:val="19"/>
        </w:rPr>
        <w:t>Kebiasaan buruk kaum Madyan adalah sengaja mengurangi timbangan dan takaran saat menjual barang demi meraup keuntungan haram. Nabi Syuaib a.s. dengan penuh kesabaran menyeru mereka agar menyempurnakan takaran dan bertakwa kepada Allah.</w:t>
      </w:r>
    </w:p>
    <w:p>
      <w:pPr>
        <w:spacing w:before="40" w:after="60" w:line="276" w:lineRule="auto"/>
      </w:pPr>
      <w:r>
        <w:rPr>
          <w:rFonts w:ascii="Calibri" w:hAnsi="Calibri"/>
          <w:b w:val="0"/>
          <w:i w:val="0"/>
          <w:color w:val="000000"/>
          <w:sz w:val="19"/>
        </w:rPr>
        <w:t>Peserta didik meneladani kejujuran Nabi Syuaib a.s. dalam bersikap jujur saat berbelanja, tidak berbuat curang saat ulangan/bermain, dan menolak segala bentuk kecurangan demi mencari rezeki yang berkah dan halal.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Nabi Syuaib 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Nabi utusan Allah yang dijuluki Khathibul Anbiya (juru bicara para nabi) karena kefasihan dan kelembutan dakwahnya.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Kaum Madyan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Masyarakat pedagang di wilayah Syam yang diazab Allah karena menyembah berhala dan curang dalam takaran.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Jujur (Shiddiq)</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Kesesuaian antara ucapan, tindakan, dan kenyataan yang sebenarnya tanpa ada yang disembunyikan.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Timbangan &amp; Takaran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pengukur kuantitas barang dagangan yang harus dijaga ketepatannya secara adil.</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