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C (KELAS 6)</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6)</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7: Beriman kepada Qada dan Qadar (Takdir Allah)</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Pembiasaan Reflektif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Mushala/ruang ibadah, mushaf Al-Qur'an dan terjemahan, media audio-visual,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Menjelaskan pengertian qada dan qadar beserta dalil naqli Al-Qur'an.</w:t>
      </w:r>
    </w:p>
    <w:p>
      <w:pPr>
        <w:pStyle w:val="ListNumber"/>
      </w:pPr>
      <w:r>
        <w:rPr>
          <w:rFonts w:ascii="Calibri" w:hAnsi="Calibri"/>
          <w:b w:val="0"/>
          <w:i w:val="0"/>
          <w:color w:val="000000"/>
          <w:sz w:val="19"/>
        </w:rPr>
        <w:t>Membedakan contoh takdir mubram (kematian, jenis kelamin) dan takdir mu'allaq (kesehatan, kepandaian).</w:t>
      </w:r>
    </w:p>
    <w:p>
      <w:pPr>
        <w:pStyle w:val="ListNumber"/>
      </w:pPr>
      <w:r>
        <w:rPr>
          <w:rFonts w:ascii="Calibri" w:hAnsi="Calibri"/>
          <w:b w:val="0"/>
          <w:i w:val="0"/>
          <w:color w:val="000000"/>
          <w:sz w:val="19"/>
        </w:rPr>
        <w:t>Menunjukkan sikap optimis, giat berikhtiar, berdoa, dan berlapang dada menerima ketetapan takdir Allah SWT.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Memahami rukun iman keenam: Beriman kepada Qada dan Qadar, membedakan takdir mubram (pasti) dan takdir mu'allaq (dapat diubah dengan ikhtiar dan doa), serta menanamkan sikap sabar dan tawakal.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Pengertian Qada dan Qadar (Takdir Allah)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konsep ketetapan azali dan realisasi penciptaan takdir di alam semesta.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Membedakan Takdir Mu'allaq dan Takdir Mubram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peran ikhtiar belajar, menjaga kesehatan, dan kepasrahan pada takdir mutlak.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Hikmah Beriman kepada Qada dan Qadar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Menumbuhkan sifat optimis, pantang menyerah, sabar saat tertimpa musibah, dan tawakal.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Contoh takdir Mu'allaq yang dapat diubah melalui ikhtiar belajar tekun dan doa yang sungguh-sungguh adalah...</w:t>
      </w:r>
    </w:p>
    <w:p>
      <w:pPr>
        <w:spacing w:before="0" w:after="20"/>
        <w:ind w:left="576"/>
      </w:pPr>
      <w:r>
        <w:rPr>
          <w:rFonts w:ascii="Calibri" w:hAnsi="Calibri"/>
          <w:b w:val="0"/>
          <w:i w:val="0"/>
          <w:color w:val="000000"/>
          <w:sz w:val="18"/>
        </w:rPr>
        <w:t>A. Tanggal hari kiamat tiba</w:t>
      </w:r>
    </w:p>
    <w:p>
      <w:pPr>
        <w:spacing w:before="0" w:after="20"/>
        <w:ind w:left="576"/>
      </w:pPr>
      <w:r>
        <w:rPr>
          <w:rFonts w:ascii="Calibri" w:hAnsi="Calibri"/>
          <w:b w:val="0"/>
          <w:i w:val="0"/>
          <w:color w:val="000000"/>
          <w:sz w:val="18"/>
        </w:rPr>
        <w:t>B. Nilai prestasi akademik dan kepandaian seorang murid</w:t>
      </w:r>
    </w:p>
    <w:p>
      <w:pPr>
        <w:spacing w:before="0" w:after="20"/>
        <w:ind w:left="576"/>
      </w:pPr>
      <w:r>
        <w:rPr>
          <w:rFonts w:ascii="Calibri" w:hAnsi="Calibri"/>
          <w:b w:val="0"/>
          <w:i w:val="0"/>
          <w:color w:val="000000"/>
          <w:sz w:val="18"/>
        </w:rPr>
        <w:t>C. Terbitnya matahari dari timur</w:t>
      </w:r>
    </w:p>
    <w:p>
      <w:pPr>
        <w:spacing w:before="0" w:after="20"/>
        <w:ind w:left="576"/>
      </w:pPr>
      <w:r>
        <w:rPr>
          <w:rFonts w:ascii="Calibri" w:hAnsi="Calibri"/>
          <w:b w:val="0"/>
          <w:i w:val="0"/>
          <w:color w:val="000000"/>
          <w:sz w:val="18"/>
        </w:rPr>
        <w:t>D. Waktu kematian seseorang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Kepandaian, keterampilan, dan kesehatan tergolong takdir Mu'allaq yang dipengaruhi ikhtiar.</w:t>
      </w:r>
    </w:p>
    <w:p>
      <w:pPr>
        <w:spacing w:before="80" w:after="40"/>
        <w:ind w:left="216"/>
      </w:pPr>
      <w:r>
        <w:rPr>
          <w:rFonts w:ascii="Calibri" w:hAnsi="Calibri"/>
          <w:b/>
          <w:color w:val="000000"/>
          <w:sz w:val="19"/>
        </w:rPr>
        <w:t xml:space="preserve">2. </w:t>
      </w:r>
      <w:r>
        <w:rPr>
          <w:rFonts w:ascii="Calibri" w:hAnsi="Calibri"/>
          <w:b w:val="0"/>
          <w:i w:val="0"/>
          <w:color w:val="000000"/>
          <w:sz w:val="19"/>
        </w:rPr>
        <w:t>Contoh Takdir Mubram (ketetapan mutlak yang tidak dapat diubah manusia) adalah...</w:t>
      </w:r>
    </w:p>
    <w:p>
      <w:pPr>
        <w:spacing w:before="0" w:after="20"/>
        <w:ind w:left="576"/>
      </w:pPr>
      <w:r>
        <w:rPr>
          <w:rFonts w:ascii="Calibri" w:hAnsi="Calibri"/>
          <w:b w:val="0"/>
          <w:i w:val="0"/>
          <w:color w:val="000000"/>
          <w:sz w:val="18"/>
        </w:rPr>
        <w:t>A. Kematian (ajal) dan jenis kelamin biologis saat lahir</w:t>
      </w:r>
    </w:p>
    <w:p>
      <w:pPr>
        <w:spacing w:before="0" w:after="20"/>
        <w:ind w:left="576"/>
      </w:pPr>
      <w:r>
        <w:rPr>
          <w:rFonts w:ascii="Calibri" w:hAnsi="Calibri"/>
          <w:b w:val="0"/>
          <w:i w:val="0"/>
          <w:color w:val="000000"/>
          <w:sz w:val="18"/>
        </w:rPr>
        <w:t>B. Menjadi juara kelas</w:t>
      </w:r>
    </w:p>
    <w:p>
      <w:pPr>
        <w:spacing w:before="0" w:after="20"/>
        <w:ind w:left="576"/>
      </w:pPr>
      <w:r>
        <w:rPr>
          <w:rFonts w:ascii="Calibri" w:hAnsi="Calibri"/>
          <w:b w:val="0"/>
          <w:i w:val="0"/>
          <w:color w:val="000000"/>
          <w:sz w:val="18"/>
        </w:rPr>
        <w:t>C. Menjadi pengusaha sukses</w:t>
      </w:r>
    </w:p>
    <w:p>
      <w:pPr>
        <w:spacing w:before="0" w:after="20"/>
        <w:ind w:left="576"/>
      </w:pPr>
      <w:r>
        <w:rPr>
          <w:rFonts w:ascii="Calibri" w:hAnsi="Calibri"/>
          <w:b w:val="0"/>
          <w:i w:val="0"/>
          <w:color w:val="000000"/>
          <w:sz w:val="18"/>
        </w:rPr>
        <w:t>D. Memiliki tubuh yang bugar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Ajal kematian dan tempat kelahiran adalah takdir Mubram yang menjadi rahasia mutlak Allah.</w:t>
      </w:r>
    </w:p>
    <w:p>
      <w:pPr>
        <w:spacing w:before="80" w:after="40"/>
        <w:ind w:left="216"/>
      </w:pPr>
      <w:r>
        <w:rPr>
          <w:rFonts w:ascii="Calibri" w:hAnsi="Calibri"/>
          <w:b/>
          <w:color w:val="000000"/>
          <w:sz w:val="19"/>
        </w:rPr>
        <w:t xml:space="preserve">3. </w:t>
      </w:r>
      <w:r>
        <w:rPr>
          <w:rFonts w:ascii="Calibri" w:hAnsi="Calibri"/>
          <w:b w:val="0"/>
          <w:i w:val="0"/>
          <w:color w:val="000000"/>
          <w:sz w:val="19"/>
        </w:rPr>
        <w:t>Sikap seorang muslim yang beriman kepada Qada dan Qadar ketika mengalami kegagalan dalam suatu perlombaan adalah...</w:t>
      </w:r>
    </w:p>
    <w:p>
      <w:pPr>
        <w:spacing w:before="0" w:after="20"/>
        <w:ind w:left="576"/>
      </w:pPr>
      <w:r>
        <w:rPr>
          <w:rFonts w:ascii="Calibri" w:hAnsi="Calibri"/>
          <w:b w:val="0"/>
          <w:i w:val="0"/>
          <w:color w:val="000000"/>
          <w:sz w:val="18"/>
        </w:rPr>
        <w:t>A. Mengamuk dan menyalahkan juri</w:t>
      </w:r>
    </w:p>
    <w:p>
      <w:pPr>
        <w:spacing w:before="0" w:after="20"/>
        <w:ind w:left="576"/>
      </w:pPr>
      <w:r>
        <w:rPr>
          <w:rFonts w:ascii="Calibri" w:hAnsi="Calibri"/>
          <w:b w:val="0"/>
          <w:i w:val="0"/>
          <w:color w:val="000000"/>
          <w:sz w:val="18"/>
        </w:rPr>
        <w:t>B. Bersabar, bermuhasabah mengevaluasi kekurangan, dan berlatih lebih giat lagi (tawakal)</w:t>
      </w:r>
    </w:p>
    <w:p>
      <w:pPr>
        <w:spacing w:before="0" w:after="20"/>
        <w:ind w:left="576"/>
      </w:pPr>
      <w:r>
        <w:rPr>
          <w:rFonts w:ascii="Calibri" w:hAnsi="Calibri"/>
          <w:b w:val="0"/>
          <w:i w:val="0"/>
          <w:color w:val="000000"/>
          <w:sz w:val="18"/>
        </w:rPr>
        <w:t>C. Berhenti sekolah selamanya</w:t>
      </w:r>
    </w:p>
    <w:p>
      <w:pPr>
        <w:spacing w:before="0" w:after="20"/>
        <w:ind w:left="576"/>
      </w:pPr>
      <w:r>
        <w:rPr>
          <w:rFonts w:ascii="Calibri" w:hAnsi="Calibri"/>
          <w:b w:val="0"/>
          <w:i w:val="0"/>
          <w:color w:val="000000"/>
          <w:sz w:val="18"/>
        </w:rPr>
        <w:t>D. Putus asa dari rahmat Allah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Iman kepada takdir melahirkan kesabaran, kedewasaan mental, dan tekad bangkit memperbaiki diri.</w:t>
      </w:r>
    </w:p>
    <w:p>
      <w:pPr>
        <w:spacing w:before="80" w:after="40"/>
        <w:ind w:left="216"/>
      </w:pPr>
      <w:r>
        <w:rPr>
          <w:rFonts w:ascii="Calibri" w:hAnsi="Calibri"/>
          <w:b/>
          <w:color w:val="000000"/>
          <w:sz w:val="19"/>
        </w:rPr>
        <w:t xml:space="preserve">4. </w:t>
      </w:r>
      <w:r>
        <w:rPr>
          <w:rFonts w:ascii="Calibri" w:hAnsi="Calibri"/>
          <w:b w:val="0"/>
          <w:i w:val="0"/>
          <w:color w:val="000000"/>
          <w:sz w:val="19"/>
        </w:rPr>
        <w:t>Hubungan antara ikhtiar, doa, dan tawakal yang benar dalam ajaran Islam adalah...</w:t>
      </w:r>
    </w:p>
    <w:p>
      <w:pPr>
        <w:spacing w:before="0" w:after="20"/>
        <w:ind w:left="576"/>
      </w:pPr>
      <w:r>
        <w:rPr>
          <w:rFonts w:ascii="Calibri" w:hAnsi="Calibri"/>
          <w:b w:val="0"/>
          <w:i w:val="0"/>
          <w:color w:val="000000"/>
          <w:sz w:val="18"/>
        </w:rPr>
        <w:t>A. Berikhtiar sekuat tenaga, diiringi doa yang tulus, lalu bertawakal menyerahkan hasil akhir kepada Allah Swt.</w:t>
      </w:r>
    </w:p>
    <w:p>
      <w:pPr>
        <w:spacing w:before="0" w:after="20"/>
        <w:ind w:left="576"/>
      </w:pPr>
      <w:r>
        <w:rPr>
          <w:rFonts w:ascii="Calibri" w:hAnsi="Calibri"/>
          <w:b w:val="0"/>
          <w:i w:val="0"/>
          <w:color w:val="000000"/>
          <w:sz w:val="18"/>
        </w:rPr>
        <w:t>B. Pasrah saja tanpa mau berusaha dan berdoa</w:t>
      </w:r>
    </w:p>
    <w:p>
      <w:pPr>
        <w:spacing w:before="0" w:after="20"/>
        <w:ind w:left="576"/>
      </w:pPr>
      <w:r>
        <w:rPr>
          <w:rFonts w:ascii="Calibri" w:hAnsi="Calibri"/>
          <w:b w:val="0"/>
          <w:i w:val="0"/>
          <w:color w:val="000000"/>
          <w:sz w:val="18"/>
        </w:rPr>
        <w:t>C. Berusaha keras tanpa perlu berdoa</w:t>
      </w:r>
    </w:p>
    <w:p>
      <w:pPr>
        <w:spacing w:before="0" w:after="20"/>
        <w:ind w:left="576"/>
      </w:pPr>
      <w:r>
        <w:rPr>
          <w:rFonts w:ascii="Calibri" w:hAnsi="Calibri"/>
          <w:b w:val="0"/>
          <w:i w:val="0"/>
          <w:color w:val="000000"/>
          <w:sz w:val="18"/>
        </w:rPr>
        <w:t>D. Berdoa saja di kamar tanpa mau belajar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Islam mengajarkan tripartite terpadu: Ikhtiar maksimal + Doa ikhlas + Tawakal pasrah.</w:t>
      </w:r>
    </w:p>
    <w:p>
      <w:pPr>
        <w:spacing w:before="80" w:after="40"/>
        <w:ind w:left="216"/>
      </w:pPr>
      <w:r>
        <w:rPr>
          <w:rFonts w:ascii="Calibri" w:hAnsi="Calibri"/>
          <w:b/>
          <w:color w:val="000000"/>
          <w:sz w:val="19"/>
        </w:rPr>
        <w:t xml:space="preserve">5. </w:t>
      </w:r>
      <w:r>
        <w:rPr>
          <w:rFonts w:ascii="Calibri" w:hAnsi="Calibri"/>
          <w:b w:val="0"/>
          <w:i w:val="0"/>
          <w:color w:val="000000"/>
          <w:sz w:val="19"/>
        </w:rPr>
        <w:t>Zaman sebelum diciptakannya alam semesta di mana Allah telah menetapkan segala takdir disebut zaman...</w:t>
      </w:r>
    </w:p>
    <w:p>
      <w:pPr>
        <w:spacing w:before="0" w:after="20"/>
        <w:ind w:left="576"/>
      </w:pPr>
      <w:r>
        <w:rPr>
          <w:rFonts w:ascii="Calibri" w:hAnsi="Calibri"/>
          <w:b w:val="0"/>
          <w:i w:val="0"/>
          <w:color w:val="000000"/>
          <w:sz w:val="18"/>
        </w:rPr>
        <w:t>A. Jahiliyah</w:t>
      </w:r>
    </w:p>
    <w:p>
      <w:pPr>
        <w:spacing w:before="0" w:after="20"/>
        <w:ind w:left="576"/>
      </w:pPr>
      <w:r>
        <w:rPr>
          <w:rFonts w:ascii="Calibri" w:hAnsi="Calibri"/>
          <w:b w:val="0"/>
          <w:i w:val="0"/>
          <w:color w:val="000000"/>
          <w:sz w:val="18"/>
        </w:rPr>
        <w:t>B. Azali</w:t>
      </w:r>
    </w:p>
    <w:p>
      <w:pPr>
        <w:spacing w:before="0" w:after="20"/>
        <w:ind w:left="576"/>
      </w:pPr>
      <w:r>
        <w:rPr>
          <w:rFonts w:ascii="Calibri" w:hAnsi="Calibri"/>
          <w:b w:val="0"/>
          <w:i w:val="0"/>
          <w:color w:val="000000"/>
          <w:sz w:val="18"/>
        </w:rPr>
        <w:t>C. Purba</w:t>
      </w:r>
    </w:p>
    <w:p>
      <w:pPr>
        <w:spacing w:before="0" w:after="20"/>
        <w:ind w:left="576"/>
      </w:pPr>
      <w:r>
        <w:rPr>
          <w:rFonts w:ascii="Calibri" w:hAnsi="Calibri"/>
          <w:b w:val="0"/>
          <w:i w:val="0"/>
          <w:color w:val="000000"/>
          <w:sz w:val="18"/>
        </w:rPr>
        <w:t>D. Barzakh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Zaman azali adalah masa ketika segala sesuatu belum diciptakan kecuali Allah Swt.</w:t>
      </w:r>
    </w:p>
    <w:p>
      <w:r>
        <w:br w:type="page"/>
      </w:r>
    </w:p>
    <w:p>
      <w:pPr>
        <w:pStyle w:val="Title"/>
      </w:pPr>
      <w:r>
        <w:t>LEMBAR KERJA PESERTA DIDIK (LKPD)</w:t>
      </w:r>
    </w:p>
    <w:p>
      <w:pPr>
        <w:pStyle w:val="Subtitle"/>
      </w:pPr>
      <w:r>
        <w:t>Mata Pelajaran: Pendidikan Agama Islam dan Budi Pekerti • Bab 7: Beriman kepada Qada dan Qadar (Takdir Allah)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Pengertian Qada dan Qadar (Takdir Allah)</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konsep ketetapan azali dan realisasi penciptaan takdir di alam semesta.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Membedakan Takdir Mu'allaq dan Takdir Mubram</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peran ikhtiar belajar, menjaga kesehatan, dan kepasrahan pada takdir mutlak.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Hikmah Beriman kepada Qada dan Qadar</w:t>
      </w:r>
    </w:p>
    <w:p>
      <w:pPr>
        <w:spacing w:before="20" w:after="60"/>
        <w:ind w:left="216"/>
      </w:pPr>
      <w:r>
        <w:rPr>
          <w:rFonts w:ascii="Calibri" w:hAnsi="Calibri"/>
          <w:color w:val="000000"/>
          <w:sz w:val="18"/>
        </w:rPr>
        <w:t xml:space="preserve">Petunjuk: </w:t>
      </w:r>
      <w:r>
        <w:rPr>
          <w:rFonts w:ascii="Calibri" w:hAnsi="Calibri"/>
          <w:b w:val="0"/>
          <w:i w:val="0"/>
          <w:color w:val="000000"/>
          <w:sz w:val="18"/>
        </w:rPr>
        <w:t>Menumbuhkan sifat optimis, pantang menyerah, sabar saat tertimpa musibah, dan tawakal.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beriman kepada Qada dan Qadar menyempurnakan rukun iman keenam bagi peserta didik kelas 6 SD.</w:t>
      </w:r>
    </w:p>
    <w:p>
      <w:pPr>
        <w:spacing w:before="40" w:after="60" w:line="276" w:lineRule="auto"/>
      </w:pPr>
      <w:r>
        <w:rPr>
          <w:rFonts w:ascii="Calibri" w:hAnsi="Calibri"/>
          <w:b w:val="0"/>
          <w:i w:val="0"/>
          <w:color w:val="000000"/>
          <w:sz w:val="19"/>
        </w:rPr>
        <w:t>Peserta didik mempelajari perbedaan antara Qada (ketetapan Allah sejak zaman azali sebelum alam diciptakan) dan Qadar/Takdir (perwujudan ketetapan Allah yang terjadi di alam nyata).</w:t>
      </w:r>
    </w:p>
    <w:p>
      <w:pPr>
        <w:spacing w:before="40" w:after="60" w:line="276" w:lineRule="auto"/>
      </w:pPr>
      <w:r>
        <w:rPr>
          <w:rFonts w:ascii="Calibri" w:hAnsi="Calibri"/>
          <w:b w:val="0"/>
          <w:i w:val="0"/>
          <w:color w:val="000000"/>
          <w:sz w:val="19"/>
        </w:rPr>
        <w:t>Materi mengklasifikasikan takdir menjadi Takdir Mu'allaq (takdir yang dapat diubah melalui ikhtiar kerja keras dan doa tulus, seperti kepandaian dan kesehatan) dan Takdir Mubram (takdir mutlak yang tidak dapat diubah manusia, seperti kematian, jenis kelamin kelahiran, dan hari kiamat).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Qada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Ketetapan atau rencana Allah Swt. sejak zaman azali mengenai segala sesuatu yang berkaitan dengan makhluk-Nya.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Qadar (Takdir)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Realisasi atau perwujudan ketetapan Allah Swt. terhadap makhluk-Nya dalam ukuran dan waktu tertentu.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Takdir Mu'allaq</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Takdir yang ketetapannya masih digantungkan pada usaha ikhtiar sungguh-sungguh dan doa manusia.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Takdir Mubram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Takdir paten mutlak dari Allah Swt. yang tidak dapat diubah oleh usaha manusia sama sekali.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Ikhtiar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Usaha sungguh-sungguh lahiriah yang dilakukan manusia dengan mengerahkan segala daya dan kemampuan untuk meraih kebaikan.</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6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