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Kekongruenan dan Kesebangunan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konsep kekongruenan dan kesebangunan pada bangun datar.</w:t>
      </w:r>
    </w:p>
    <w:p>
      <w:pPr>
        <w:pStyle w:val="ListNumber"/>
      </w:pPr>
      <w:r>
        <w:rPr>
          <w:rFonts w:ascii="Calibri" w:hAnsi="Calibri"/>
          <w:b w:val="0"/>
          <w:i w:val="0"/>
          <w:color w:val="000000"/>
          <w:sz w:val="19"/>
        </w:rPr>
        <w:t>Peserta didik mampu membuktikan kekongruenan dua segitiga menggunakan kriteria pembuktian standar.</w:t>
      </w:r>
    </w:p>
    <w:p>
      <w:pPr>
        <w:pStyle w:val="ListNumber"/>
      </w:pPr>
      <w:r>
        <w:rPr>
          <w:rFonts w:ascii="Calibri" w:hAnsi="Calibri"/>
          <w:b w:val="0"/>
          <w:i w:val="0"/>
          <w:color w:val="000000"/>
          <w:sz w:val="19"/>
        </w:rPr>
        <w:t>Peserta didik mampu menyelesaikan masalah pengukuran tinggi atau jarak menggunakan prinsip kesebangunan.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syarat kekongruenan dan kesebangunan dua bangun datar, perbandingan sisi-sisi bersesuaian pada segitiga sebangun, dan pemecahan masalah estimasi ketinggian nyata.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dan Syarat Kekongruenan Bangun Datar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kriteria kekongruenan dua bangun datar yang memiliki bentuk dan ukuran identik.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Uji Kekongruenan Dua Segitiga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Membuktikan segitiga kongruen dengan kaidah S-S-S, S-Sd-S, Sd-S-Sd, dan Sd-Sd-S.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Konsep Kesebangunan dan Perbandingan Sisi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panjang sisi yang belum diketahui pada dua bangun datar sebangun.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Aplikasi Kesebangunan pada Masalah Nyata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tinggi objek tinggi menggunakan panjang bayangan dan model miniatur berskala.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Dua bangun datar dikatakan kongruen apabila memenuhi syarat...</w:t>
      </w:r>
    </w:p>
    <w:p>
      <w:pPr>
        <w:spacing w:before="0" w:after="20"/>
        <w:ind w:left="576"/>
      </w:pPr>
      <w:r>
        <w:rPr>
          <w:rFonts w:ascii="Calibri" w:hAnsi="Calibri"/>
          <w:b w:val="0"/>
          <w:i w:val="0"/>
          <w:color w:val="000000"/>
          <w:sz w:val="18"/>
        </w:rPr>
        <w:t>Sudut-sudut bersesuaian sama besar dan sisi-sisi bersesuaian sebanding</w:t>
      </w:r>
    </w:p>
    <w:p>
      <w:pPr>
        <w:spacing w:before="0" w:after="20"/>
        <w:ind w:left="576"/>
      </w:pPr>
      <w:r>
        <w:rPr>
          <w:rFonts w:ascii="Calibri" w:hAnsi="Calibri"/>
          <w:b w:val="0"/>
          <w:i w:val="0"/>
          <w:color w:val="000000"/>
          <w:sz w:val="18"/>
        </w:rPr>
        <w:t>Sudut-sudut bersesuaian sama besar dan sisi-sisi bersesuaian sama panjang</w:t>
      </w:r>
    </w:p>
    <w:p>
      <w:pPr>
        <w:spacing w:before="0" w:after="20"/>
        <w:ind w:left="576"/>
      </w:pPr>
      <w:r>
        <w:rPr>
          <w:rFonts w:ascii="Calibri" w:hAnsi="Calibri"/>
          <w:b w:val="0"/>
          <w:i w:val="0"/>
          <w:color w:val="000000"/>
          <w:sz w:val="18"/>
        </w:rPr>
        <w:t>Hanya memiliki luas yang sama tanpa memperhatikan bentuk</w:t>
      </w:r>
    </w:p>
    <w:p>
      <w:pPr>
        <w:spacing w:before="0" w:after="20"/>
        <w:ind w:left="576"/>
      </w:pPr>
      <w:r>
        <w:rPr>
          <w:rFonts w:ascii="Calibri" w:hAnsi="Calibri"/>
          <w:b w:val="0"/>
          <w:i w:val="0"/>
          <w:color w:val="000000"/>
          <w:sz w:val="18"/>
        </w:rPr>
        <w:t>Hanya memiliki keliling yang sama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Kekongruenan menuntut dua syarat mutlak: sudut bersesuaian sama besar dan sisi-sisi bersesuaian sama panjang (bentuk dan ukuran identik).</w:t>
      </w:r>
    </w:p>
    <w:p>
      <w:pPr>
        <w:spacing w:before="80" w:after="40"/>
        <w:ind w:left="216"/>
      </w:pPr>
      <w:r>
        <w:rPr>
          <w:rFonts w:ascii="Calibri" w:hAnsi="Calibri"/>
          <w:b/>
          <w:color w:val="000000"/>
          <w:sz w:val="19"/>
        </w:rPr>
        <w:t xml:space="preserve">2. </w:t>
      </w:r>
      <w:r>
        <w:rPr>
          <w:rFonts w:ascii="Calibri" w:hAnsi="Calibri"/>
          <w:b w:val="0"/>
          <w:i w:val="0"/>
          <w:color w:val="000000"/>
          <w:sz w:val="19"/>
        </w:rPr>
        <w:t>Jika segitiga ABC kongruen dengan segitiga PQR, di mana panjang AB = PQ, sudut A = sudut P, dan AC = PR, maka kriteria kekongruenan yang terpenuhi adalah...</w:t>
      </w:r>
    </w:p>
    <w:p>
      <w:pPr>
        <w:spacing w:before="0" w:after="20"/>
        <w:ind w:left="576"/>
      </w:pPr>
      <w:r>
        <w:rPr>
          <w:rFonts w:ascii="Calibri" w:hAnsi="Calibri"/>
          <w:b w:val="0"/>
          <w:i w:val="0"/>
          <w:color w:val="000000"/>
          <w:sz w:val="18"/>
        </w:rPr>
        <w:t>Sisi - Sisi - Sisi (S-S-S)</w:t>
      </w:r>
    </w:p>
    <w:p>
      <w:pPr>
        <w:spacing w:before="0" w:after="20"/>
        <w:ind w:left="576"/>
      </w:pPr>
      <w:r>
        <w:rPr>
          <w:rFonts w:ascii="Calibri" w:hAnsi="Calibri"/>
          <w:b w:val="0"/>
          <w:i w:val="0"/>
          <w:color w:val="000000"/>
          <w:sz w:val="18"/>
        </w:rPr>
        <w:t>Sisi - Sudut - Sisi (S-Sd-S)</w:t>
      </w:r>
    </w:p>
    <w:p>
      <w:pPr>
        <w:spacing w:before="0" w:after="20"/>
        <w:ind w:left="576"/>
      </w:pPr>
      <w:r>
        <w:rPr>
          <w:rFonts w:ascii="Calibri" w:hAnsi="Calibri"/>
          <w:b w:val="0"/>
          <w:i w:val="0"/>
          <w:color w:val="000000"/>
          <w:sz w:val="18"/>
        </w:rPr>
        <w:t>Sudut - Sisi - Sudut (Sd-S-Sd)</w:t>
      </w:r>
    </w:p>
    <w:p>
      <w:pPr>
        <w:spacing w:before="0" w:after="20"/>
        <w:ind w:left="576"/>
      </w:pPr>
      <w:r>
        <w:rPr>
          <w:rFonts w:ascii="Calibri" w:hAnsi="Calibri"/>
          <w:b w:val="0"/>
          <w:i w:val="0"/>
          <w:color w:val="000000"/>
          <w:sz w:val="18"/>
        </w:rPr>
        <w:t>Sudut - Sudut - Sudut (Sd-Sd-Sd)</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Dua pasang sisi yang sama panjang mengapit satu sudut yang sama besar memenuhi kriteria Sisi - Sudut - Sisi (S-Sd-S).</w:t>
      </w:r>
    </w:p>
    <w:p>
      <w:pPr>
        <w:spacing w:before="80" w:after="40"/>
        <w:ind w:left="216"/>
      </w:pPr>
      <w:r>
        <w:rPr>
          <w:rFonts w:ascii="Calibri" w:hAnsi="Calibri"/>
          <w:b/>
          <w:color w:val="000000"/>
          <w:sz w:val="19"/>
        </w:rPr>
        <w:t xml:space="preserve">3. </w:t>
      </w:r>
      <w:r>
        <w:rPr>
          <w:rFonts w:ascii="Calibri" w:hAnsi="Calibri"/>
          <w:b w:val="0"/>
          <w:i w:val="0"/>
          <w:color w:val="000000"/>
          <w:sz w:val="19"/>
        </w:rPr>
        <w:t>Sebuah foto berukuran tinggi 12 cm dan lebar 8 cm ditempel pada selembar karton yang sebangun. Jika lebar karton adalah 20 cm, maka tinggi karton adalah...</w:t>
      </w:r>
    </w:p>
    <w:p>
      <w:pPr>
        <w:spacing w:before="0" w:after="20"/>
        <w:ind w:left="576"/>
      </w:pPr>
      <w:r>
        <w:rPr>
          <w:rFonts w:ascii="Calibri" w:hAnsi="Calibri"/>
          <w:b w:val="0"/>
          <w:i w:val="0"/>
          <w:color w:val="000000"/>
          <w:sz w:val="18"/>
        </w:rPr>
        <w:t>25 cm</w:t>
      </w:r>
    </w:p>
    <w:p>
      <w:pPr>
        <w:spacing w:before="0" w:after="20"/>
        <w:ind w:left="576"/>
      </w:pPr>
      <w:r>
        <w:rPr>
          <w:rFonts w:ascii="Calibri" w:hAnsi="Calibri"/>
          <w:b w:val="0"/>
          <w:i w:val="0"/>
          <w:color w:val="000000"/>
          <w:sz w:val="18"/>
        </w:rPr>
        <w:t>30 cm</w:t>
      </w:r>
    </w:p>
    <w:p>
      <w:pPr>
        <w:spacing w:before="0" w:after="20"/>
        <w:ind w:left="576"/>
      </w:pPr>
      <w:r>
        <w:rPr>
          <w:rFonts w:ascii="Calibri" w:hAnsi="Calibri"/>
          <w:b w:val="0"/>
          <w:i w:val="0"/>
          <w:color w:val="000000"/>
          <w:sz w:val="18"/>
        </w:rPr>
        <w:t>32 cm</w:t>
      </w:r>
    </w:p>
    <w:p>
      <w:pPr>
        <w:spacing w:before="0" w:after="20"/>
        <w:ind w:left="576"/>
      </w:pPr>
      <w:r>
        <w:rPr>
          <w:rFonts w:ascii="Calibri" w:hAnsi="Calibri"/>
          <w:b w:val="0"/>
          <w:i w:val="0"/>
          <w:color w:val="000000"/>
          <w:sz w:val="18"/>
        </w:rPr>
        <w:t>36 cm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Perbandingan kesebangunan: Tinggi Foto / Tinggi Karton = Lebar Foto / Lebar Karton -&gt; 12 / T = 8 / 20 -&gt; T = (12 * 20) / 8 = 30 cm.</w:t>
      </w:r>
    </w:p>
    <w:p>
      <w:pPr>
        <w:spacing w:before="80" w:after="40"/>
        <w:ind w:left="216"/>
      </w:pPr>
      <w:r>
        <w:rPr>
          <w:rFonts w:ascii="Calibri" w:hAnsi="Calibri"/>
          <w:b/>
          <w:color w:val="000000"/>
          <w:sz w:val="19"/>
        </w:rPr>
        <w:t xml:space="preserve">4. </w:t>
      </w:r>
      <w:r>
        <w:rPr>
          <w:rFonts w:ascii="Calibri" w:hAnsi="Calibri"/>
          <w:b w:val="0"/>
          <w:i w:val="0"/>
          <w:color w:val="000000"/>
          <w:sz w:val="19"/>
        </w:rPr>
        <w:t>Seorang anak dengan tinggi 150 cm berdiri pada jarak tertentu dari pohon dan memiliki bayangan sepanjang 2 meter. Pada saat yang sama, bayangan pohon memiliki panjang 8 meter. Tinggi pohon tersebut adalah...</w:t>
      </w:r>
    </w:p>
    <w:p>
      <w:pPr>
        <w:spacing w:before="0" w:after="20"/>
        <w:ind w:left="576"/>
      </w:pPr>
      <w:r>
        <w:rPr>
          <w:rFonts w:ascii="Calibri" w:hAnsi="Calibri"/>
          <w:b w:val="0"/>
          <w:i w:val="0"/>
          <w:color w:val="000000"/>
          <w:sz w:val="18"/>
        </w:rPr>
        <w:t>4 meter</w:t>
      </w:r>
    </w:p>
    <w:p>
      <w:pPr>
        <w:spacing w:before="0" w:after="20"/>
        <w:ind w:left="576"/>
      </w:pPr>
      <w:r>
        <w:rPr>
          <w:rFonts w:ascii="Calibri" w:hAnsi="Calibri"/>
          <w:b w:val="0"/>
          <w:i w:val="0"/>
          <w:color w:val="000000"/>
          <w:sz w:val="18"/>
        </w:rPr>
        <w:t>5 meter</w:t>
      </w:r>
    </w:p>
    <w:p>
      <w:pPr>
        <w:spacing w:before="0" w:after="20"/>
        <w:ind w:left="576"/>
      </w:pPr>
      <w:r>
        <w:rPr>
          <w:rFonts w:ascii="Calibri" w:hAnsi="Calibri"/>
          <w:b w:val="0"/>
          <w:i w:val="0"/>
          <w:color w:val="000000"/>
          <w:sz w:val="18"/>
        </w:rPr>
        <w:t>6 meter</w:t>
      </w:r>
    </w:p>
    <w:p>
      <w:pPr>
        <w:spacing w:before="0" w:after="20"/>
        <w:ind w:left="576"/>
      </w:pPr>
      <w:r>
        <w:rPr>
          <w:rFonts w:ascii="Calibri" w:hAnsi="Calibri"/>
          <w:b w:val="0"/>
          <w:i w:val="0"/>
          <w:color w:val="000000"/>
          <w:sz w:val="18"/>
        </w:rPr>
        <w:t>8 meter</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Tinggi Pohon / Tinggi Anak = Bayangan Pohon / Bayangan Anak -&gt; T / 1,5 m = 8 m / 2 m -&gt; T = 1,5 * 4 = 6 meter.</w:t>
      </w:r>
    </w:p>
    <w:p>
      <w:pPr>
        <w:spacing w:before="80" w:after="40"/>
        <w:ind w:left="216"/>
      </w:pPr>
      <w:r>
        <w:rPr>
          <w:rFonts w:ascii="Calibri" w:hAnsi="Calibri"/>
          <w:b/>
          <w:color w:val="000000"/>
          <w:sz w:val="19"/>
        </w:rPr>
        <w:t xml:space="preserve">5. </w:t>
      </w:r>
      <w:r>
        <w:rPr>
          <w:rFonts w:ascii="Calibri" w:hAnsi="Calibri"/>
          <w:b w:val="0"/>
          <w:i w:val="0"/>
          <w:color w:val="000000"/>
          <w:sz w:val="19"/>
        </w:rPr>
        <w:t>Manakah pernyataan yang PASTI BENAR mengenai hubungan kongruen dan sebangun?</w:t>
      </w:r>
    </w:p>
    <w:p>
      <w:pPr>
        <w:spacing w:before="0" w:after="20"/>
        <w:ind w:left="576"/>
      </w:pPr>
      <w:r>
        <w:rPr>
          <w:rFonts w:ascii="Calibri" w:hAnsi="Calibri"/>
          <w:b w:val="0"/>
          <w:i w:val="0"/>
          <w:color w:val="000000"/>
          <w:sz w:val="18"/>
        </w:rPr>
        <w:t>Dua bangun yang sebangun pasti kongruen</w:t>
      </w:r>
    </w:p>
    <w:p>
      <w:pPr>
        <w:spacing w:before="0" w:after="20"/>
        <w:ind w:left="576"/>
      </w:pPr>
      <w:r>
        <w:rPr>
          <w:rFonts w:ascii="Calibri" w:hAnsi="Calibri"/>
          <w:b w:val="0"/>
          <w:i w:val="0"/>
          <w:color w:val="000000"/>
          <w:sz w:val="18"/>
        </w:rPr>
        <w:t>Dua bangun yang kongruen pasti sebangun</w:t>
      </w:r>
    </w:p>
    <w:p>
      <w:pPr>
        <w:spacing w:before="0" w:after="20"/>
        <w:ind w:left="576"/>
      </w:pPr>
      <w:r>
        <w:rPr>
          <w:rFonts w:ascii="Calibri" w:hAnsi="Calibri"/>
          <w:b w:val="0"/>
          <w:i w:val="0"/>
          <w:color w:val="000000"/>
          <w:sz w:val="18"/>
        </w:rPr>
        <w:t>Semua persegi panjang pasti sebangun</w:t>
      </w:r>
    </w:p>
    <w:p>
      <w:pPr>
        <w:spacing w:before="0" w:after="20"/>
        <w:ind w:left="576"/>
      </w:pPr>
      <w:r>
        <w:rPr>
          <w:rFonts w:ascii="Calibri" w:hAnsi="Calibri"/>
          <w:b w:val="0"/>
          <w:i w:val="0"/>
          <w:color w:val="000000"/>
          <w:sz w:val="18"/>
        </w:rPr>
        <w:t>Semua segitiga sama kaki pasti kongruen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Semua bangun yang kongruen pasti sebangun (dengan rasio perbandingan 1:1), namun bangun yang sebangun belum tentu kongruen.</w:t>
      </w:r>
    </w:p>
    <w:p>
      <w:r>
        <w:br w:type="page"/>
      </w:r>
    </w:p>
    <w:p>
      <w:pPr>
        <w:pStyle w:val="Title"/>
      </w:pPr>
      <w:r>
        <w:t>LEMBAR KERJA PESERTA DIDIK (LKPD)</w:t>
      </w:r>
    </w:p>
    <w:p>
      <w:pPr>
        <w:pStyle w:val="Subtitle"/>
      </w:pPr>
      <w:r>
        <w:t>Mata Pelajaran: Matematika • Bab 4: Kekongruenan dan Kesebangunan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dan Syarat Kekongruenan Bangun Datar</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kriteria kekongruenan dua bangun datar yang memiliki bentuk dan ukuran identik.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Uji Kekongruenan Dua Segitiga</w:t>
      </w:r>
    </w:p>
    <w:p>
      <w:pPr>
        <w:spacing w:before="20" w:after="60"/>
        <w:ind w:left="216"/>
      </w:pPr>
      <w:r>
        <w:rPr>
          <w:rFonts w:ascii="Calibri" w:hAnsi="Calibri"/>
          <w:color w:val="000000"/>
          <w:sz w:val="18"/>
        </w:rPr>
        <w:t xml:space="preserve">Petunjuk: </w:t>
      </w:r>
      <w:r>
        <w:rPr>
          <w:rFonts w:ascii="Calibri" w:hAnsi="Calibri"/>
          <w:b w:val="0"/>
          <w:i w:val="0"/>
          <w:color w:val="000000"/>
          <w:sz w:val="18"/>
        </w:rPr>
        <w:t>Membuktikan segitiga kongruen dengan kaidah S-S-S, S-Sd-S, Sd-S-Sd, dan Sd-Sd-S.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Konsep Kesebangunan dan Perbandingan Sisi</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panjang sisi yang belum diketahui pada dua bangun datar sebangun.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Aplikasi Kesebangunan pada Masalah Nyata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tinggi objek tinggi menggunakan panjang bayangan dan model miniatur berskala.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Kekongruenan dan Kesebangunan membekali peserta didik dengan penalaran geometris deduktif dalam menganalisis kesamaan bentuk dan proporsi perbandingan ukuran antar-bangun datar.</w:t>
      </w:r>
    </w:p>
    <w:p>
      <w:pPr>
        <w:spacing w:before="40" w:after="60" w:line="276" w:lineRule="auto"/>
      </w:pPr>
      <w:r>
        <w:rPr>
          <w:rFonts w:ascii="Calibri" w:hAnsi="Calibri"/>
          <w:b w:val="0"/>
          <w:i w:val="0"/>
          <w:color w:val="000000"/>
          <w:sz w:val="19"/>
        </w:rPr>
        <w:t>Peserta didik mempelajari kriteria dua bangun kongruen (panjang sisi bersesuaian sama dan sudut bersesuaian sama besar) dengan penekanan pada pembuktian segitiga kongruen (aturan Sisi-Sisi-Sisi, Sisi-Sudut-Sisi, Sudut-Sisi-Sudut, dan Sudut-Sudut-Sisi).</w:t>
      </w:r>
    </w:p>
    <w:p>
      <w:pPr>
        <w:spacing w:before="40" w:after="60" w:line="276" w:lineRule="auto"/>
      </w:pPr>
      <w:r>
        <w:rPr>
          <w:rFonts w:ascii="Calibri" w:hAnsi="Calibri"/>
          <w:b w:val="0"/>
          <w:i w:val="0"/>
          <w:color w:val="000000"/>
          <w:sz w:val="19"/>
        </w:rPr>
        <w:t>Materi dilanjutkan dengan konsep kesebangunan (sudut sama besar dan sisi bersesuaian memiliki rasio perbandingan tetap) serta aplikasinya untuk mengukur tinggi pohon, tiang bendera, atau lebar sungai secara tidak langsung melalui metode bayangan matahari.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Kongruen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Keadaan di mana dua bangun datar memiliki bentuk dan ukuran yang persis sama (sudut bersesuaian sama besar dan sisi bersesuaian sama panjang).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Sebangun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Keadaan di mana dua bangun datar memiliki bentuk yang sama (sudut bersesuaian sama besar dan sisi-sisi yang bersesuaian sebanding).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Faktor Skala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perbandingan tetap antara ukuran sisi bangun hasil dengan ukuran sisi bangun asal yang bersesuaian.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Sisi Bersesuaian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Pasangan sisi-sisi yang menempati posisi relatif yang sama pada dua bangun geometri yang sedang dibandingkan.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Pengukuran Tidak Langsung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menentukan ukuran nyata objek (seperti tinggi pohon) memanfaatkan perbandingan kesebangunan bayangan.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