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MODUL AJAR KURIKULUM MERDEKA</w:t>
      </w:r>
    </w:p>
    <w:p>
      <w:pPr>
        <w:pStyle w:val="Subtitle"/>
      </w:pPr>
      <w:r>
        <w:t>MATEMATIKA — FASE F (KELAS 12)</w:t>
      </w:r>
    </w:p>
    <w:p>
      <w:pPr>
        <w:pStyle w:val="Heading1"/>
      </w:pPr>
      <w:r>
        <w:t>I. INFORMASI UMUM</w:t>
      </w:r>
    </w:p>
    <w:tbl>
      <w:tblPr>
        <w:tblW w:type="auto" w:w="0"/>
        <w:jc w:val="center"/>
        <w:tblLayout w:type="fixed"/>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4514"/>
        <w:gridCol w:w="4514"/>
      </w:tblGrid>
      <w:tr>
        <w:tc>
          <w:tcPr>
            <w:tcW w:type="dxa" w:w="3168"/>
            <w:tcMar>
              <w:top w:w="50" w:type="dxa"/>
              <w:bottom w:w="50" w:type="dxa"/>
              <w:left w:w="90" w:type="dxa"/>
              <w:right w:w="90" w:type="dxa"/>
            </w:tcMar>
          </w:tcPr>
          <w:p>
            <w:pPr>
              <w:spacing w:before="0" w:after="0"/>
            </w:pPr>
            <w:r>
              <w:rPr>
                <w:rFonts w:ascii="Calibri" w:hAnsi="Calibri"/>
                <w:b/>
                <w:color w:val="000000"/>
                <w:sz w:val="19"/>
              </w:rPr>
              <w:t>Nama Penyusun</w:t>
            </w:r>
          </w:p>
        </w:tc>
        <w:tc>
          <w:tcPr>
            <w:tcW w:type="dxa" w:w="6192"/>
            <w:tcMar>
              <w:top w:w="50" w:type="dxa"/>
              <w:bottom w:w="50" w:type="dxa"/>
              <w:left w:w="90" w:type="dxa"/>
              <w:right w:w="90" w:type="dxa"/>
            </w:tcMar>
          </w:tcPr>
          <w:p>
            <w:pPr>
              <w:spacing w:before="0" w:after="0"/>
            </w:pPr>
            <w:r>
              <w:rPr>
                <w:rFonts w:ascii="Calibri" w:hAnsi="Calibri"/>
                <w:color w:val="000000"/>
                <w:sz w:val="19"/>
              </w:rPr>
              <w:t>: .................................................................................</w:t>
            </w:r>
          </w:p>
        </w:tc>
      </w:tr>
      <w:tr>
        <w:tc>
          <w:tcPr>
            <w:tcW w:type="dxa" w:w="3168"/>
            <w:tcMar>
              <w:top w:w="50" w:type="dxa"/>
              <w:bottom w:w="50" w:type="dxa"/>
              <w:left w:w="90" w:type="dxa"/>
              <w:right w:w="90" w:type="dxa"/>
            </w:tcMar>
          </w:tcPr>
          <w:p>
            <w:pPr>
              <w:spacing w:before="0" w:after="0"/>
            </w:pPr>
            <w:r>
              <w:rPr>
                <w:rFonts w:ascii="Calibri" w:hAnsi="Calibri"/>
                <w:b/>
                <w:color w:val="000000"/>
                <w:sz w:val="19"/>
              </w:rPr>
              <w:t>Satuan Pendidikan</w:t>
            </w:r>
          </w:p>
        </w:tc>
        <w:tc>
          <w:tcPr>
            <w:tcW w:type="dxa" w:w="6192"/>
            <w:tcMar>
              <w:top w:w="50" w:type="dxa"/>
              <w:bottom w:w="50" w:type="dxa"/>
              <w:left w:w="90" w:type="dxa"/>
              <w:right w:w="90" w:type="dxa"/>
            </w:tcMar>
          </w:tcPr>
          <w:p>
            <w:pPr>
              <w:spacing w:before="0" w:after="0"/>
            </w:pPr>
            <w:r>
              <w:rPr>
                <w:rFonts w:ascii="Calibri" w:hAnsi="Calibri"/>
                <w:color w:val="000000"/>
                <w:sz w:val="19"/>
              </w:rPr>
              <w:t>: .................................................................................</w:t>
            </w:r>
          </w:p>
        </w:tc>
      </w:tr>
      <w:tr>
        <w:tc>
          <w:tcPr>
            <w:tcW w:type="dxa" w:w="3168"/>
            <w:tcMar>
              <w:top w:w="50" w:type="dxa"/>
              <w:bottom w:w="50" w:type="dxa"/>
              <w:left w:w="90" w:type="dxa"/>
              <w:right w:w="90" w:type="dxa"/>
            </w:tcMar>
          </w:tcPr>
          <w:p>
            <w:pPr>
              <w:spacing w:before="0" w:after="0"/>
            </w:pPr>
            <w:r>
              <w:rPr>
                <w:rFonts w:ascii="Calibri" w:hAnsi="Calibri"/>
                <w:b/>
                <w:color w:val="000000"/>
                <w:sz w:val="19"/>
              </w:rPr>
              <w:t>Tahun Pelajaran</w:t>
            </w:r>
          </w:p>
        </w:tc>
        <w:tc>
          <w:tcPr>
            <w:tcW w:type="dxa" w:w="6192"/>
            <w:tcMar>
              <w:top w:w="50" w:type="dxa"/>
              <w:bottom w:w="50" w:type="dxa"/>
              <w:left w:w="90" w:type="dxa"/>
              <w:right w:w="90" w:type="dxa"/>
            </w:tcMar>
          </w:tcPr>
          <w:p>
            <w:pPr>
              <w:spacing w:before="0" w:after="0"/>
            </w:pPr>
            <w:r>
              <w:rPr>
                <w:rFonts w:ascii="Calibri" w:hAnsi="Calibri"/>
                <w:color w:val="000000"/>
                <w:sz w:val="19"/>
              </w:rPr>
              <w:t>: 2026 / 2027</w:t>
            </w:r>
          </w:p>
        </w:tc>
      </w:tr>
      <w:tr>
        <w:tc>
          <w:tcPr>
            <w:tcW w:type="dxa" w:w="3168"/>
            <w:tcMar>
              <w:top w:w="50" w:type="dxa"/>
              <w:bottom w:w="50" w:type="dxa"/>
              <w:left w:w="90" w:type="dxa"/>
              <w:right w:w="90" w:type="dxa"/>
            </w:tcMar>
          </w:tcPr>
          <w:p>
            <w:pPr>
              <w:spacing w:before="0" w:after="0"/>
            </w:pPr>
            <w:r>
              <w:rPr>
                <w:rFonts w:ascii="Calibri" w:hAnsi="Calibri"/>
                <w:b/>
                <w:color w:val="000000"/>
                <w:sz w:val="19"/>
              </w:rPr>
              <w:t>Jenjang Sekolah / Fase</w:t>
            </w:r>
          </w:p>
        </w:tc>
        <w:tc>
          <w:tcPr>
            <w:tcW w:type="dxa" w:w="6192"/>
            <w:tcMar>
              <w:top w:w="50" w:type="dxa"/>
              <w:bottom w:w="50" w:type="dxa"/>
              <w:left w:w="90" w:type="dxa"/>
              <w:right w:w="90" w:type="dxa"/>
            </w:tcMar>
          </w:tcPr>
          <w:p>
            <w:pPr>
              <w:spacing w:before="0" w:after="0"/>
            </w:pPr>
            <w:r>
              <w:rPr>
                <w:rFonts w:ascii="Calibri" w:hAnsi="Calibri"/>
                <w:color w:val="000000"/>
                <w:sz w:val="19"/>
              </w:rPr>
              <w:t>: Sekolah Menengah Kejuruan (SMK) / Fase F (Kelas 12)</w:t>
            </w:r>
          </w:p>
        </w:tc>
      </w:tr>
      <w:tr>
        <w:tc>
          <w:tcPr>
            <w:tcW w:type="dxa" w:w="3168"/>
            <w:tcMar>
              <w:top w:w="50" w:type="dxa"/>
              <w:bottom w:w="50" w:type="dxa"/>
              <w:left w:w="90" w:type="dxa"/>
              <w:right w:w="90" w:type="dxa"/>
            </w:tcMar>
          </w:tcPr>
          <w:p>
            <w:pPr>
              <w:spacing w:before="0" w:after="0"/>
            </w:pPr>
            <w:r>
              <w:rPr>
                <w:rFonts w:ascii="Calibri" w:hAnsi="Calibri"/>
                <w:b/>
                <w:color w:val="000000"/>
                <w:sz w:val="19"/>
              </w:rPr>
              <w:t>Mata Pelajaran</w:t>
            </w:r>
          </w:p>
        </w:tc>
        <w:tc>
          <w:tcPr>
            <w:tcW w:type="dxa" w:w="6192"/>
            <w:tcMar>
              <w:top w:w="50" w:type="dxa"/>
              <w:bottom w:w="50" w:type="dxa"/>
              <w:left w:w="90" w:type="dxa"/>
              <w:right w:w="90" w:type="dxa"/>
            </w:tcMar>
          </w:tcPr>
          <w:p>
            <w:pPr>
              <w:spacing w:before="0" w:after="0"/>
            </w:pPr>
            <w:r>
              <w:rPr>
                <w:rFonts w:ascii="Calibri" w:hAnsi="Calibri"/>
                <w:color w:val="000000"/>
                <w:sz w:val="19"/>
              </w:rPr>
              <w:t>: Matematika</w:t>
            </w:r>
          </w:p>
        </w:tc>
      </w:tr>
      <w:tr>
        <w:tc>
          <w:tcPr>
            <w:tcW w:type="dxa" w:w="3168"/>
            <w:tcMar>
              <w:top w:w="50" w:type="dxa"/>
              <w:bottom w:w="50" w:type="dxa"/>
              <w:left w:w="90" w:type="dxa"/>
              <w:right w:w="90" w:type="dxa"/>
            </w:tcMar>
          </w:tcPr>
          <w:p>
            <w:pPr>
              <w:spacing w:before="0" w:after="0"/>
            </w:pPr>
            <w:r>
              <w:rPr>
                <w:rFonts w:ascii="Calibri" w:hAnsi="Calibri"/>
                <w:b/>
                <w:color w:val="000000"/>
                <w:sz w:val="19"/>
              </w:rPr>
              <w:t>Alokasi Waktu</w:t>
            </w:r>
          </w:p>
        </w:tc>
        <w:tc>
          <w:tcPr>
            <w:tcW w:type="dxa" w:w="6192"/>
            <w:tcMar>
              <w:top w:w="50" w:type="dxa"/>
              <w:bottom w:w="50" w:type="dxa"/>
              <w:left w:w="90" w:type="dxa"/>
              <w:right w:w="90" w:type="dxa"/>
            </w:tcMar>
          </w:tcPr>
          <w:p>
            <w:pPr>
              <w:spacing w:before="0" w:after="0"/>
            </w:pPr>
            <w:r>
              <w:rPr>
                <w:rFonts w:ascii="Calibri" w:hAnsi="Calibri"/>
                <w:color w:val="000000"/>
                <w:sz w:val="19"/>
              </w:rPr>
              <w:t>: 15 JP (5 Pertemuan x 3 JP)</w:t>
            </w:r>
          </w:p>
        </w:tc>
      </w:tr>
      <w:tr>
        <w:tc>
          <w:tcPr>
            <w:tcW w:type="dxa" w:w="3168"/>
            <w:tcMar>
              <w:top w:w="50" w:type="dxa"/>
              <w:bottom w:w="50" w:type="dxa"/>
              <w:left w:w="90" w:type="dxa"/>
              <w:right w:w="90" w:type="dxa"/>
            </w:tcMar>
          </w:tcPr>
          <w:p>
            <w:pPr>
              <w:spacing w:before="0" w:after="0"/>
            </w:pPr>
            <w:r>
              <w:rPr>
                <w:rFonts w:ascii="Calibri" w:hAnsi="Calibri"/>
                <w:b/>
                <w:color w:val="000000"/>
                <w:sz w:val="19"/>
              </w:rPr>
              <w:t>Bab / Pokok Bahasan</w:t>
            </w:r>
          </w:p>
        </w:tc>
        <w:tc>
          <w:tcPr>
            <w:tcW w:type="dxa" w:w="6192"/>
            <w:tcMar>
              <w:top w:w="50" w:type="dxa"/>
              <w:bottom w:w="50" w:type="dxa"/>
              <w:left w:w="90" w:type="dxa"/>
              <w:right w:w="90" w:type="dxa"/>
            </w:tcMar>
          </w:tcPr>
          <w:p>
            <w:pPr>
              <w:spacing w:before="0" w:after="0"/>
            </w:pPr>
            <w:r>
              <w:rPr>
                <w:rFonts w:ascii="Calibri" w:hAnsi="Calibri"/>
                <w:color w:val="000000"/>
                <w:sz w:val="19"/>
              </w:rPr>
              <w:t>: Bab 4: Limit dan Turunan Fungsi Aljabar Terapan</w:t>
            </w:r>
          </w:p>
        </w:tc>
      </w:tr>
      <w:tr>
        <w:tc>
          <w:tcPr>
            <w:tcW w:type="dxa" w:w="3168"/>
            <w:tcMar>
              <w:top w:w="50" w:type="dxa"/>
              <w:bottom w:w="50" w:type="dxa"/>
              <w:left w:w="90" w:type="dxa"/>
              <w:right w:w="90" w:type="dxa"/>
            </w:tcMar>
          </w:tcPr>
          <w:p>
            <w:pPr>
              <w:spacing w:before="0" w:after="0"/>
            </w:pPr>
            <w:r>
              <w:rPr>
                <w:rFonts w:ascii="Calibri" w:hAnsi="Calibri"/>
                <w:b/>
                <w:color w:val="000000"/>
                <w:sz w:val="19"/>
              </w:rPr>
              <w:t>Semester</w:t>
            </w:r>
          </w:p>
        </w:tc>
        <w:tc>
          <w:tcPr>
            <w:tcW w:type="dxa" w:w="6192"/>
            <w:tcMar>
              <w:top w:w="50" w:type="dxa"/>
              <w:bottom w:w="50" w:type="dxa"/>
              <w:left w:w="90" w:type="dxa"/>
              <w:right w:w="90" w:type="dxa"/>
            </w:tcMar>
          </w:tcPr>
          <w:p>
            <w:pPr>
              <w:spacing w:before="0" w:after="0"/>
            </w:pPr>
            <w:r>
              <w:rPr>
                <w:rFonts w:ascii="Calibri" w:hAnsi="Calibri"/>
                <w:color w:val="000000"/>
                <w:sz w:val="19"/>
              </w:rPr>
              <w:t>: 2 (Genap)</w:t>
            </w:r>
          </w:p>
        </w:tc>
      </w:tr>
      <w:tr>
        <w:tc>
          <w:tcPr>
            <w:tcW w:type="dxa" w:w="3168"/>
            <w:tcMar>
              <w:top w:w="50" w:type="dxa"/>
              <w:bottom w:w="50" w:type="dxa"/>
              <w:left w:w="90" w:type="dxa"/>
              <w:right w:w="90" w:type="dxa"/>
            </w:tcMar>
          </w:tcPr>
          <w:p>
            <w:pPr>
              <w:spacing w:before="0" w:after="0"/>
            </w:pPr>
            <w:r>
              <w:rPr>
                <w:rFonts w:ascii="Calibri" w:hAnsi="Calibri"/>
                <w:b/>
                <w:color w:val="000000"/>
                <w:sz w:val="19"/>
              </w:rPr>
              <w:t>Target Peserta Didik</w:t>
            </w:r>
          </w:p>
        </w:tc>
        <w:tc>
          <w:tcPr>
            <w:tcW w:type="dxa" w:w="6192"/>
            <w:tcMar>
              <w:top w:w="50" w:type="dxa"/>
              <w:bottom w:w="50" w:type="dxa"/>
              <w:left w:w="90" w:type="dxa"/>
              <w:right w:w="90" w:type="dxa"/>
            </w:tcMar>
          </w:tcPr>
          <w:p>
            <w:pPr>
              <w:spacing w:before="0" w:after="0"/>
            </w:pPr>
            <w:r>
              <w:rPr>
                <w:rFonts w:ascii="Calibri" w:hAnsi="Calibri"/>
                <w:color w:val="000000"/>
                <w:sz w:val="19"/>
              </w:rPr>
              <w:t>: Peserta Didik Reguler / Tipikal (Inklusif &amp; Heterogen)</w:t>
            </w:r>
          </w:p>
        </w:tc>
      </w:tr>
      <w:tr>
        <w:tc>
          <w:tcPr>
            <w:tcW w:type="dxa" w:w="3168"/>
            <w:tcMar>
              <w:top w:w="50" w:type="dxa"/>
              <w:bottom w:w="50" w:type="dxa"/>
              <w:left w:w="90" w:type="dxa"/>
              <w:right w:w="90" w:type="dxa"/>
            </w:tcMar>
          </w:tcPr>
          <w:p>
            <w:pPr>
              <w:spacing w:before="0" w:after="0"/>
            </w:pPr>
            <w:r>
              <w:rPr>
                <w:rFonts w:ascii="Calibri" w:hAnsi="Calibri"/>
                <w:b/>
                <w:color w:val="000000"/>
                <w:sz w:val="19"/>
              </w:rPr>
              <w:t>Model Pembelajaran</w:t>
            </w:r>
          </w:p>
        </w:tc>
        <w:tc>
          <w:tcPr>
            <w:tcW w:type="dxa" w:w="6192"/>
            <w:tcMar>
              <w:top w:w="50" w:type="dxa"/>
              <w:bottom w:w="50" w:type="dxa"/>
              <w:left w:w="90" w:type="dxa"/>
              <w:right w:w="90" w:type="dxa"/>
            </w:tcMar>
          </w:tcPr>
          <w:p>
            <w:pPr>
              <w:spacing w:before="0" w:after="0"/>
            </w:pPr>
            <w:r>
              <w:rPr>
                <w:rFonts w:ascii="Calibri" w:hAnsi="Calibri"/>
                <w:color w:val="000000"/>
                <w:sz w:val="19"/>
              </w:rPr>
              <w:t>: Pembelajaran Berbasis Masalah (PBL) &amp; Pemodelan Matematika Terapan Industri</w:t>
            </w:r>
          </w:p>
        </w:tc>
      </w:tr>
      <w:tr>
        <w:tc>
          <w:tcPr>
            <w:tcW w:type="dxa" w:w="3168"/>
            <w:tcMar>
              <w:top w:w="50" w:type="dxa"/>
              <w:bottom w:w="50" w:type="dxa"/>
              <w:left w:w="90" w:type="dxa"/>
              <w:right w:w="90" w:type="dxa"/>
            </w:tcMar>
          </w:tcPr>
          <w:p>
            <w:pPr>
              <w:spacing w:before="0" w:after="0"/>
            </w:pPr>
            <w:r>
              <w:rPr>
                <w:rFonts w:ascii="Calibri" w:hAnsi="Calibri"/>
                <w:b/>
                <w:color w:val="000000"/>
                <w:sz w:val="19"/>
              </w:rPr>
              <w:t>Profil Pelajar Pancasila</w:t>
            </w:r>
          </w:p>
        </w:tc>
        <w:tc>
          <w:tcPr>
            <w:tcW w:type="dxa" w:w="6192"/>
            <w:tcMar>
              <w:top w:w="50" w:type="dxa"/>
              <w:bottom w:w="50" w:type="dxa"/>
              <w:left w:w="90" w:type="dxa"/>
              <w:right w:w="90" w:type="dxa"/>
            </w:tcMar>
          </w:tcPr>
          <w:p>
            <w:pPr>
              <w:spacing w:before="0" w:after="0"/>
            </w:pPr>
            <w:r>
              <w:rPr>
                <w:rFonts w:ascii="Calibri" w:hAnsi="Calibri"/>
                <w:color w:val="000000"/>
                <w:sz w:val="19"/>
              </w:rPr>
              <w:t>: Mandiri, Bernalar Kritis, Gotong Royong, dan Kreatif</w:t>
            </w:r>
          </w:p>
        </w:tc>
      </w:tr>
      <w:tr>
        <w:tc>
          <w:tcPr>
            <w:tcW w:type="dxa" w:w="3168"/>
            <w:tcMar>
              <w:top w:w="50" w:type="dxa"/>
              <w:bottom w:w="50" w:type="dxa"/>
              <w:left w:w="90" w:type="dxa"/>
              <w:right w:w="90" w:type="dxa"/>
            </w:tcMar>
          </w:tcPr>
          <w:p>
            <w:pPr>
              <w:spacing w:before="0" w:after="0"/>
            </w:pPr>
            <w:r>
              <w:rPr>
                <w:rFonts w:ascii="Calibri" w:hAnsi="Calibri"/>
                <w:b/>
                <w:color w:val="000000"/>
                <w:sz w:val="19"/>
              </w:rPr>
              <w:t>Sarana &amp; Prasarana</w:t>
            </w:r>
          </w:p>
        </w:tc>
        <w:tc>
          <w:tcPr>
            <w:tcW w:type="dxa" w:w="6192"/>
            <w:tcMar>
              <w:top w:w="50" w:type="dxa"/>
              <w:bottom w:w="50" w:type="dxa"/>
              <w:left w:w="90" w:type="dxa"/>
              <w:right w:w="90" w:type="dxa"/>
            </w:tcMar>
          </w:tcPr>
          <w:p>
            <w:pPr>
              <w:spacing w:before="0" w:after="0"/>
            </w:pPr>
            <w:r>
              <w:rPr>
                <w:rFonts w:ascii="Calibri" w:hAnsi="Calibri"/>
                <w:color w:val="000000"/>
                <w:sz w:val="19"/>
              </w:rPr>
              <w:t>: Papan tulis, lembar kalkulasi teknis, kalkulator saintifik/spreadsheet, instrumen ukur presisi, LKPD</w:t>
            </w:r>
          </w:p>
        </w:tc>
      </w:tr>
    </w:tbl>
    <w:p>
      <w:pPr>
        <w:spacing w:after="80"/>
      </w:pPr>
    </w:p>
    <w:p>
      <w:pPr>
        <w:pStyle w:val="Heading1"/>
      </w:pPr>
      <w:r>
        <w:t>II. KOMPONEN INTI</w:t>
      </w:r>
    </w:p>
    <w:p>
      <w:pPr>
        <w:pStyle w:val="Heading2"/>
      </w:pPr>
      <w:r>
        <w:t>A. Capaian dan Tujuan Pembelajaran (TP)</w:t>
      </w:r>
    </w:p>
    <w:p>
      <w:pPr>
        <w:pStyle w:val="ListNumber"/>
      </w:pPr>
      <w:r>
        <w:rPr>
          <w:rFonts w:ascii="Calibri" w:hAnsi="Calibri"/>
          <w:b w:val="0"/>
          <w:i w:val="0"/>
          <w:color w:val="000000"/>
          <w:sz w:val="19"/>
        </w:rPr>
        <w:t>Menganalisis prinsip dan konsep dasar Limit dan Turunan Fungsi Aljabar Terapan dalam konteks operasional kejuruan secara komprehensif.</w:t>
      </w:r>
    </w:p>
    <w:p>
      <w:pPr>
        <w:pStyle w:val="ListNumber"/>
      </w:pPr>
      <w:r>
        <w:rPr>
          <w:rFonts w:ascii="Calibri" w:hAnsi="Calibri"/>
          <w:b w:val="0"/>
          <w:i w:val="0"/>
          <w:color w:val="000000"/>
          <w:sz w:val="19"/>
        </w:rPr>
        <w:t>Menerapkan prosedur kerja dan teknik pemecahan masalah terkait Limit dan Turunan Fungsi Aljabar Terapan secara mandiri dan presisi.</w:t>
      </w:r>
    </w:p>
    <w:p>
      <w:pPr>
        <w:pStyle w:val="ListNumber"/>
      </w:pPr>
      <w:r>
        <w:rPr>
          <w:rFonts w:ascii="Calibri" w:hAnsi="Calibri"/>
          <w:b w:val="0"/>
          <w:i w:val="0"/>
          <w:color w:val="000000"/>
          <w:sz w:val="19"/>
        </w:rPr>
        <w:t>Mengevaluasi hasil kerja, kepatuhan SOP, dan keselamatan kerja (K3) pada aktivitas pembelajaran Limit dan Turunan Fungsi Aljabar Terapan.</w:t>
      </w:r>
    </w:p>
    <w:p>
      <w:pPr>
        <w:pStyle w:val="Heading2"/>
      </w:pPr>
      <w:r>
        <w:t>B. Pemahaman Bermakna dan Pertanyaan Pemantik</w:t>
      </w:r>
    </w:p>
    <w:p>
      <w:pPr>
        <w:spacing w:before="40" w:after="40"/>
        <w:ind w:left="288"/>
      </w:pPr>
      <w:r>
        <w:rPr>
          <w:rFonts w:ascii="Calibri" w:hAnsi="Calibri"/>
          <w:b/>
          <w:sz w:val="19"/>
        </w:rPr>
        <w:t xml:space="preserve">1. Pemahaman Bermakna: </w:t>
      </w:r>
      <w:r>
        <w:rPr>
          <w:rFonts w:ascii="Calibri" w:hAnsi="Calibri"/>
          <w:b w:val="0"/>
          <w:i w:val="0"/>
          <w:color w:val="000000"/>
          <w:sz w:val="19"/>
        </w:rPr>
        <w:t>Konsep laju perubahan sesaat, aturan diferensial fungsi polinomial, penentuan titik stasioner, dan maksimasi laba usaha.</w:t>
      </w:r>
    </w:p>
    <w:p>
      <w:pPr>
        <w:spacing w:before="40" w:after="40"/>
        <w:ind w:left="288"/>
      </w:pPr>
      <w:r>
        <w:rPr>
          <w:rFonts w:ascii="Calibri" w:hAnsi="Calibri"/>
          <w:b/>
          <w:sz w:val="19"/>
        </w:rPr>
        <w:t>2. Pertanyaan Pemantik:</w:t>
      </w:r>
    </w:p>
    <w:p>
      <w:pPr>
        <w:pStyle w:val="ListBullet"/>
        <w:ind w:left="576"/>
      </w:pPr>
      <w:r>
        <w:rPr>
          <w:rFonts w:ascii="Calibri" w:hAnsi="Calibri"/>
          <w:b w:val="0"/>
          <w:i w:val="0"/>
          <w:color w:val="000000"/>
          <w:sz w:val="19"/>
        </w:rPr>
        <w:t>Benda atau peristiwa apa saja di sekitar kita yang berkaitan dengan materi ini?</w:t>
      </w:r>
    </w:p>
    <w:p>
      <w:pPr>
        <w:pStyle w:val="ListBullet"/>
        <w:ind w:left="576"/>
      </w:pPr>
      <w:r>
        <w:rPr>
          <w:rFonts w:ascii="Calibri" w:hAnsi="Calibri"/>
          <w:b w:val="0"/>
          <w:i w:val="0"/>
          <w:color w:val="000000"/>
          <w:sz w:val="19"/>
        </w:rPr>
        <w:t>Mengapa kita perlu mempelajari dan menerapkan konsep ini dalam kehidupan sehari-hari?</w:t>
      </w:r>
    </w:p>
    <w:p>
      <w:pPr>
        <w:pStyle w:val="ListBullet"/>
        <w:ind w:left="576"/>
      </w:pPr>
      <w:r>
        <w:rPr>
          <w:rFonts w:ascii="Calibri" w:hAnsi="Calibri"/>
          <w:b w:val="0"/>
          <w:i w:val="0"/>
          <w:color w:val="000000"/>
          <w:sz w:val="19"/>
        </w:rPr>
        <w:t>Bagaimana cara kita membuktikan pemahaman materi ini melalui latihan bersama?</w:t>
      </w:r>
    </w:p>
    <w:p>
      <w:pPr>
        <w:pStyle w:val="Heading2"/>
      </w:pPr>
      <w:r>
        <w:t>C. Skenario Kegiatan Pembelajaran</w:t>
      </w:r>
    </w:p>
    <w:p>
      <w:pPr>
        <w:pStyle w:val="Heading3"/>
      </w:pPr>
      <w:r>
        <w:t>Pertemuan 1 – 2: Konsep Dasar dan Prinsip Limit dan Turunan Fungsi Aljabar Terapan</w:t>
      </w:r>
    </w:p>
    <w:p>
      <w:pPr>
        <w:spacing w:before="40" w:after="20"/>
        <w:ind w:left="216"/>
      </w:pPr>
      <w:r>
        <w:rPr>
          <w:rFonts w:ascii="Calibri" w:hAnsi="Calibri"/>
          <w:b/>
          <w:color w:val="000000"/>
          <w:sz w:val="18"/>
        </w:rPr>
        <w:t>1. Kegiatan Pendahuluan (10–15 Menit)</w:t>
      </w:r>
    </w:p>
    <w:p>
      <w:pPr>
        <w:pStyle w:val="ListBullet"/>
        <w:ind w:left="504"/>
      </w:pPr>
      <w:r>
        <w:rPr>
          <w:rFonts w:ascii="Calibri" w:hAnsi="Calibri"/>
          <w:b w:val="0"/>
          <w:i w:val="0"/>
          <w:color w:val="000000"/>
          <w:sz w:val="18"/>
        </w:rPr>
        <w:t>Guru menyapa peserta didik, memeriksa kehadiran, dan memimpin doa bersama.</w:t>
      </w:r>
    </w:p>
    <w:p>
      <w:pPr>
        <w:pStyle w:val="ListBullet"/>
        <w:ind w:left="504"/>
      </w:pPr>
      <w:r>
        <w:rPr>
          <w:rFonts w:ascii="Calibri" w:hAnsi="Calibri"/>
          <w:b w:val="0"/>
          <w:i w:val="0"/>
          <w:color w:val="000000"/>
          <w:sz w:val="18"/>
        </w:rPr>
        <w:t>Guru melakukan apersepsi dengan mengaitkan benda atau fenomena di sekitar kelas.</w:t>
      </w:r>
    </w:p>
    <w:p>
      <w:pPr>
        <w:pStyle w:val="ListBullet"/>
        <w:ind w:left="504"/>
      </w:pPr>
      <w:r>
        <w:rPr>
          <w:rFonts w:ascii="Calibri" w:hAnsi="Calibri"/>
          <w:b w:val="0"/>
          <w:i w:val="0"/>
          <w:color w:val="000000"/>
          <w:sz w:val="18"/>
        </w:rPr>
        <w:t>Guru menyampaikan tujuan pembelajaran serta aktivitas yang akan dilakukan.</w:t>
      </w:r>
    </w:p>
    <w:p>
      <w:pPr>
        <w:spacing w:before="40" w:after="20"/>
        <w:ind w:left="216"/>
      </w:pPr>
      <w:r>
        <w:rPr>
          <w:rFonts w:ascii="Calibri" w:hAnsi="Calibri"/>
          <w:b/>
          <w:color w:val="000000"/>
          <w:sz w:val="18"/>
        </w:rPr>
        <w:t>2. Kegiatan Inti (50–70 Menit)</w:t>
      </w:r>
    </w:p>
    <w:p>
      <w:pPr>
        <w:pStyle w:val="ListBullet"/>
        <w:ind w:left="504"/>
      </w:pPr>
      <w:r>
        <w:rPr>
          <w:rFonts w:ascii="Calibri" w:hAnsi="Calibri"/>
          <w:b w:val="0"/>
          <w:i w:val="0"/>
          <w:color w:val="000000"/>
          <w:sz w:val="18"/>
        </w:rPr>
        <w:t>Eksplorasi Konseptual: Identifikasi fondasi teoritis, karakteristik utama, dan alur operasional konsep Limit dan Turunan Fungsi Aljabar Terapan pada aktivitas kerja industri.</w:t>
      </w:r>
    </w:p>
    <w:p>
      <w:pPr>
        <w:pStyle w:val="ListBullet"/>
        <w:ind w:left="504"/>
      </w:pPr>
      <w:r>
        <w:rPr>
          <w:rFonts w:ascii="Calibri" w:hAnsi="Calibri"/>
          <w:b w:val="0"/>
          <w:i w:val="0"/>
          <w:color w:val="000000"/>
          <w:sz w:val="18"/>
        </w:rPr>
        <w:t>Peserta didik mengamati contoh konkret atau peragaan yang disajikan oleh guru.</w:t>
      </w:r>
    </w:p>
    <w:p>
      <w:pPr>
        <w:pStyle w:val="ListBullet"/>
        <w:ind w:left="504"/>
      </w:pPr>
      <w:r>
        <w:rPr>
          <w:rFonts w:ascii="Calibri" w:hAnsi="Calibri"/>
          <w:b w:val="0"/>
          <w:i w:val="0"/>
          <w:color w:val="000000"/>
          <w:sz w:val="18"/>
        </w:rPr>
        <w:t>Peserta didik bekerja secara mandiri atau berpasangan menyelesaikan aktivitas LKPD.</w:t>
      </w:r>
    </w:p>
    <w:p>
      <w:pPr>
        <w:pStyle w:val="ListBullet"/>
        <w:ind w:left="504"/>
      </w:pPr>
      <w:r>
        <w:rPr>
          <w:rFonts w:ascii="Calibri" w:hAnsi="Calibri"/>
          <w:b w:val="0"/>
          <w:i w:val="0"/>
          <w:color w:val="000000"/>
          <w:sz w:val="18"/>
        </w:rPr>
        <w:t>Guru berkeliling memberikan bimbingan bagi peserta didik yang memerlukan pendampingan (diferensiasi proses).</w:t>
      </w:r>
    </w:p>
    <w:p>
      <w:pPr>
        <w:spacing w:before="40" w:after="20"/>
        <w:ind w:left="216"/>
      </w:pPr>
      <w:r>
        <w:rPr>
          <w:rFonts w:ascii="Calibri" w:hAnsi="Calibri"/>
          <w:b/>
          <w:color w:val="000000"/>
          <w:sz w:val="18"/>
        </w:rPr>
        <w:t>3. Kegiatan Penutup (10–15 Menit)</w:t>
      </w:r>
    </w:p>
    <w:p>
      <w:pPr>
        <w:pStyle w:val="ListBullet"/>
        <w:ind w:left="504"/>
      </w:pPr>
      <w:r>
        <w:rPr>
          <w:rFonts w:ascii="Calibri" w:hAnsi="Calibri"/>
          <w:b w:val="0"/>
          <w:i w:val="0"/>
          <w:color w:val="000000"/>
          <w:sz w:val="18"/>
        </w:rPr>
        <w:t>Peserta didik bersama guru menyimpulkan poin utama materi yang telah dipelajari.</w:t>
      </w:r>
    </w:p>
    <w:p>
      <w:pPr>
        <w:pStyle w:val="ListBullet"/>
        <w:ind w:left="504"/>
      </w:pPr>
      <w:r>
        <w:rPr>
          <w:rFonts w:ascii="Calibri" w:hAnsi="Calibri"/>
          <w:b w:val="0"/>
          <w:i w:val="0"/>
          <w:color w:val="000000"/>
          <w:sz w:val="18"/>
        </w:rPr>
        <w:t>Peserta didik melakukan refleksi singkat mengenai kegiatan pembelajaran.</w:t>
      </w:r>
    </w:p>
    <w:p>
      <w:pPr>
        <w:pStyle w:val="ListBullet"/>
        <w:ind w:left="504"/>
      </w:pPr>
      <w:r>
        <w:rPr>
          <w:rFonts w:ascii="Calibri" w:hAnsi="Calibri"/>
          <w:b w:val="0"/>
          <w:i w:val="0"/>
          <w:color w:val="000000"/>
          <w:sz w:val="18"/>
        </w:rPr>
        <w:t>Guru memberikan apresiasi terhadap keaktifan seluruh peserta didik dan menutup dengan doa.</w:t>
      </w:r>
    </w:p>
    <w:p>
      <w:pPr>
        <w:pStyle w:val="Heading3"/>
      </w:pPr>
      <w:r>
        <w:t>Pertemuan 3 – 4: Aplikasi Prosedural dan Analisis Kasus Terapan</w:t>
      </w:r>
    </w:p>
    <w:p>
      <w:pPr>
        <w:spacing w:before="40" w:after="20"/>
        <w:ind w:left="216"/>
      </w:pPr>
      <w:r>
        <w:rPr>
          <w:rFonts w:ascii="Calibri" w:hAnsi="Calibri"/>
          <w:b/>
          <w:color w:val="000000"/>
          <w:sz w:val="18"/>
        </w:rPr>
        <w:t>1. Kegiatan Pendahuluan (10–15 Menit)</w:t>
      </w:r>
    </w:p>
    <w:p>
      <w:pPr>
        <w:pStyle w:val="ListBullet"/>
        <w:ind w:left="504"/>
      </w:pPr>
      <w:r>
        <w:rPr>
          <w:rFonts w:ascii="Calibri" w:hAnsi="Calibri"/>
          <w:b w:val="0"/>
          <w:i w:val="0"/>
          <w:color w:val="000000"/>
          <w:sz w:val="18"/>
        </w:rPr>
        <w:t>Guru menyapa peserta didik, memeriksa kehadiran, dan memimpin doa bersama.</w:t>
      </w:r>
    </w:p>
    <w:p>
      <w:pPr>
        <w:pStyle w:val="ListBullet"/>
        <w:ind w:left="504"/>
      </w:pPr>
      <w:r>
        <w:rPr>
          <w:rFonts w:ascii="Calibri" w:hAnsi="Calibri"/>
          <w:b w:val="0"/>
          <w:i w:val="0"/>
          <w:color w:val="000000"/>
          <w:sz w:val="18"/>
        </w:rPr>
        <w:t>Guru melakukan apersepsi dengan mengaitkan benda atau fenomena di sekitar kelas.</w:t>
      </w:r>
    </w:p>
    <w:p>
      <w:pPr>
        <w:pStyle w:val="ListBullet"/>
        <w:ind w:left="504"/>
      </w:pPr>
      <w:r>
        <w:rPr>
          <w:rFonts w:ascii="Calibri" w:hAnsi="Calibri"/>
          <w:b w:val="0"/>
          <w:i w:val="0"/>
          <w:color w:val="000000"/>
          <w:sz w:val="18"/>
        </w:rPr>
        <w:t>Guru menyampaikan tujuan pembelajaran serta aktivitas yang akan dilakukan.</w:t>
      </w:r>
    </w:p>
    <w:p>
      <w:pPr>
        <w:spacing w:before="40" w:after="20"/>
        <w:ind w:left="216"/>
      </w:pPr>
      <w:r>
        <w:rPr>
          <w:rFonts w:ascii="Calibri" w:hAnsi="Calibri"/>
          <w:b/>
          <w:color w:val="000000"/>
          <w:sz w:val="18"/>
        </w:rPr>
        <w:t>2. Kegiatan Inti (50–70 Menit)</w:t>
      </w:r>
    </w:p>
    <w:p>
      <w:pPr>
        <w:pStyle w:val="ListBullet"/>
        <w:ind w:left="504"/>
      </w:pPr>
      <w:r>
        <w:rPr>
          <w:rFonts w:ascii="Calibri" w:hAnsi="Calibri"/>
          <w:b w:val="0"/>
          <w:i w:val="0"/>
          <w:color w:val="000000"/>
          <w:sz w:val="18"/>
        </w:rPr>
        <w:t>Eksplorasi Konseptual: Studi kasus implementasi Limit dan Turunan Fungsi Aljabar Terapan di bengkel, kantor, atau laboratorium disertai langkah kerja operasional.</w:t>
      </w:r>
    </w:p>
    <w:p>
      <w:pPr>
        <w:pStyle w:val="ListBullet"/>
        <w:ind w:left="504"/>
      </w:pPr>
      <w:r>
        <w:rPr>
          <w:rFonts w:ascii="Calibri" w:hAnsi="Calibri"/>
          <w:b w:val="0"/>
          <w:i w:val="0"/>
          <w:color w:val="000000"/>
          <w:sz w:val="18"/>
        </w:rPr>
        <w:t>Peserta didik mengamati contoh konkret atau peragaan yang disajikan oleh guru.</w:t>
      </w:r>
    </w:p>
    <w:p>
      <w:pPr>
        <w:pStyle w:val="ListBullet"/>
        <w:ind w:left="504"/>
      </w:pPr>
      <w:r>
        <w:rPr>
          <w:rFonts w:ascii="Calibri" w:hAnsi="Calibri"/>
          <w:b w:val="0"/>
          <w:i w:val="0"/>
          <w:color w:val="000000"/>
          <w:sz w:val="18"/>
        </w:rPr>
        <w:t>Peserta didik bekerja secara mandiri atau berpasangan menyelesaikan aktivitas LKPD.</w:t>
      </w:r>
    </w:p>
    <w:p>
      <w:pPr>
        <w:pStyle w:val="ListBullet"/>
        <w:ind w:left="504"/>
      </w:pPr>
      <w:r>
        <w:rPr>
          <w:rFonts w:ascii="Calibri" w:hAnsi="Calibri"/>
          <w:b w:val="0"/>
          <w:i w:val="0"/>
          <w:color w:val="000000"/>
          <w:sz w:val="18"/>
        </w:rPr>
        <w:t>Guru berkeliling memberikan bimbingan bagi peserta didik yang memerlukan pendampingan (diferensiasi proses).</w:t>
      </w:r>
    </w:p>
    <w:p>
      <w:pPr>
        <w:spacing w:before="40" w:after="20"/>
        <w:ind w:left="216"/>
      </w:pPr>
      <w:r>
        <w:rPr>
          <w:rFonts w:ascii="Calibri" w:hAnsi="Calibri"/>
          <w:b/>
          <w:color w:val="000000"/>
          <w:sz w:val="18"/>
        </w:rPr>
        <w:t>3. Kegiatan Penutup (10–15 Menit)</w:t>
      </w:r>
    </w:p>
    <w:p>
      <w:pPr>
        <w:pStyle w:val="ListBullet"/>
        <w:ind w:left="504"/>
      </w:pPr>
      <w:r>
        <w:rPr>
          <w:rFonts w:ascii="Calibri" w:hAnsi="Calibri"/>
          <w:b w:val="0"/>
          <w:i w:val="0"/>
          <w:color w:val="000000"/>
          <w:sz w:val="18"/>
        </w:rPr>
        <w:t>Peserta didik bersama guru menyimpulkan poin utama materi yang telah dipelajari.</w:t>
      </w:r>
    </w:p>
    <w:p>
      <w:pPr>
        <w:pStyle w:val="ListBullet"/>
        <w:ind w:left="504"/>
      </w:pPr>
      <w:r>
        <w:rPr>
          <w:rFonts w:ascii="Calibri" w:hAnsi="Calibri"/>
          <w:b w:val="0"/>
          <w:i w:val="0"/>
          <w:color w:val="000000"/>
          <w:sz w:val="18"/>
        </w:rPr>
        <w:t>Peserta didik melakukan refleksi singkat mengenai kegiatan pembelajaran.</w:t>
      </w:r>
    </w:p>
    <w:p>
      <w:pPr>
        <w:pStyle w:val="ListBullet"/>
        <w:ind w:left="504"/>
      </w:pPr>
      <w:r>
        <w:rPr>
          <w:rFonts w:ascii="Calibri" w:hAnsi="Calibri"/>
          <w:b w:val="0"/>
          <w:i w:val="0"/>
          <w:color w:val="000000"/>
          <w:sz w:val="18"/>
        </w:rPr>
        <w:t>Guru memberikan apresiasi terhadap keaktifan seluruh peserta didik dan menutup dengan doa.</w:t>
      </w:r>
    </w:p>
    <w:p>
      <w:pPr>
        <w:pStyle w:val="Heading3"/>
      </w:pPr>
      <w:r>
        <w:t>Pertemuan 5 – 6: Evaluasi Hasil Kerja, Standar K3, dan Refleksi Mutu</w:t>
      </w:r>
    </w:p>
    <w:p>
      <w:pPr>
        <w:spacing w:before="40" w:after="20"/>
        <w:ind w:left="216"/>
      </w:pPr>
      <w:r>
        <w:rPr>
          <w:rFonts w:ascii="Calibri" w:hAnsi="Calibri"/>
          <w:b/>
          <w:color w:val="000000"/>
          <w:sz w:val="18"/>
        </w:rPr>
        <w:t>1. Kegiatan Pendahuluan (10–15 Menit)</w:t>
      </w:r>
    </w:p>
    <w:p>
      <w:pPr>
        <w:pStyle w:val="ListBullet"/>
        <w:ind w:left="504"/>
      </w:pPr>
      <w:r>
        <w:rPr>
          <w:rFonts w:ascii="Calibri" w:hAnsi="Calibri"/>
          <w:b w:val="0"/>
          <w:i w:val="0"/>
          <w:color w:val="000000"/>
          <w:sz w:val="18"/>
        </w:rPr>
        <w:t>Guru menyapa peserta didik, memeriksa kehadiran, dan memimpin doa bersama.</w:t>
      </w:r>
    </w:p>
    <w:p>
      <w:pPr>
        <w:pStyle w:val="ListBullet"/>
        <w:ind w:left="504"/>
      </w:pPr>
      <w:r>
        <w:rPr>
          <w:rFonts w:ascii="Calibri" w:hAnsi="Calibri"/>
          <w:b w:val="0"/>
          <w:i w:val="0"/>
          <w:color w:val="000000"/>
          <w:sz w:val="18"/>
        </w:rPr>
        <w:t>Guru melakukan apersepsi dengan mengaitkan benda atau fenomena di sekitar kelas.</w:t>
      </w:r>
    </w:p>
    <w:p>
      <w:pPr>
        <w:pStyle w:val="ListBullet"/>
        <w:ind w:left="504"/>
      </w:pPr>
      <w:r>
        <w:rPr>
          <w:rFonts w:ascii="Calibri" w:hAnsi="Calibri"/>
          <w:b w:val="0"/>
          <w:i w:val="0"/>
          <w:color w:val="000000"/>
          <w:sz w:val="18"/>
        </w:rPr>
        <w:t>Guru menyampaikan tujuan pembelajaran serta aktivitas yang akan dilakukan.</w:t>
      </w:r>
    </w:p>
    <w:p>
      <w:pPr>
        <w:spacing w:before="40" w:after="20"/>
        <w:ind w:left="216"/>
      </w:pPr>
      <w:r>
        <w:rPr>
          <w:rFonts w:ascii="Calibri" w:hAnsi="Calibri"/>
          <w:b/>
          <w:color w:val="000000"/>
          <w:sz w:val="18"/>
        </w:rPr>
        <w:t>2. Kegiatan Inti (50–70 Menit)</w:t>
      </w:r>
    </w:p>
    <w:p>
      <w:pPr>
        <w:pStyle w:val="ListBullet"/>
        <w:ind w:left="504"/>
      </w:pPr>
      <w:r>
        <w:rPr>
          <w:rFonts w:ascii="Calibri" w:hAnsi="Calibri"/>
          <w:b w:val="0"/>
          <w:i w:val="0"/>
          <w:color w:val="000000"/>
          <w:sz w:val="18"/>
        </w:rPr>
        <w:t>Eksplorasi Konseptual: Verifikasi ketercapaian target, pengecekan toleransi standar kualitas industri, dan penyusunan rekomendasi perbaikan.</w:t>
      </w:r>
    </w:p>
    <w:p>
      <w:pPr>
        <w:pStyle w:val="ListBullet"/>
        <w:ind w:left="504"/>
      </w:pPr>
      <w:r>
        <w:rPr>
          <w:rFonts w:ascii="Calibri" w:hAnsi="Calibri"/>
          <w:b w:val="0"/>
          <w:i w:val="0"/>
          <w:color w:val="000000"/>
          <w:sz w:val="18"/>
        </w:rPr>
        <w:t>Peserta didik mengamati contoh konkret atau peragaan yang disajikan oleh guru.</w:t>
      </w:r>
    </w:p>
    <w:p>
      <w:pPr>
        <w:pStyle w:val="ListBullet"/>
        <w:ind w:left="504"/>
      </w:pPr>
      <w:r>
        <w:rPr>
          <w:rFonts w:ascii="Calibri" w:hAnsi="Calibri"/>
          <w:b w:val="0"/>
          <w:i w:val="0"/>
          <w:color w:val="000000"/>
          <w:sz w:val="18"/>
        </w:rPr>
        <w:t>Peserta didik bekerja secara mandiri atau berpasangan menyelesaikan aktivitas LKPD.</w:t>
      </w:r>
    </w:p>
    <w:p>
      <w:pPr>
        <w:pStyle w:val="ListBullet"/>
        <w:ind w:left="504"/>
      </w:pPr>
      <w:r>
        <w:rPr>
          <w:rFonts w:ascii="Calibri" w:hAnsi="Calibri"/>
          <w:b w:val="0"/>
          <w:i w:val="0"/>
          <w:color w:val="000000"/>
          <w:sz w:val="18"/>
        </w:rPr>
        <w:t>Guru berkeliling memberikan bimbingan bagi peserta didik yang memerlukan pendampingan (diferensiasi proses).</w:t>
      </w:r>
    </w:p>
    <w:p>
      <w:pPr>
        <w:spacing w:before="40" w:after="20"/>
        <w:ind w:left="216"/>
      </w:pPr>
      <w:r>
        <w:rPr>
          <w:rFonts w:ascii="Calibri" w:hAnsi="Calibri"/>
          <w:b/>
          <w:color w:val="000000"/>
          <w:sz w:val="18"/>
        </w:rPr>
        <w:t>3. Kegiatan Penutup (10–15 Menit)</w:t>
      </w:r>
    </w:p>
    <w:p>
      <w:pPr>
        <w:pStyle w:val="ListBullet"/>
        <w:ind w:left="504"/>
      </w:pPr>
      <w:r>
        <w:rPr>
          <w:rFonts w:ascii="Calibri" w:hAnsi="Calibri"/>
          <w:b w:val="0"/>
          <w:i w:val="0"/>
          <w:color w:val="000000"/>
          <w:sz w:val="18"/>
        </w:rPr>
        <w:t>Peserta didik bersama guru menyimpulkan poin utama materi yang telah dipelajari.</w:t>
      </w:r>
    </w:p>
    <w:p>
      <w:pPr>
        <w:pStyle w:val="ListBullet"/>
        <w:ind w:left="504"/>
      </w:pPr>
      <w:r>
        <w:rPr>
          <w:rFonts w:ascii="Calibri" w:hAnsi="Calibri"/>
          <w:b w:val="0"/>
          <w:i w:val="0"/>
          <w:color w:val="000000"/>
          <w:sz w:val="18"/>
        </w:rPr>
        <w:t>Peserta didik melakukan refleksi singkat mengenai kegiatan pembelajaran.</w:t>
      </w:r>
    </w:p>
    <w:p>
      <w:pPr>
        <w:pStyle w:val="ListBullet"/>
        <w:ind w:left="504"/>
      </w:pPr>
      <w:r>
        <w:rPr>
          <w:rFonts w:ascii="Calibri" w:hAnsi="Calibri"/>
          <w:b w:val="0"/>
          <w:i w:val="0"/>
          <w:color w:val="000000"/>
          <w:sz w:val="18"/>
        </w:rPr>
        <w:t>Guru memberikan apresiasi terhadap keaktifan seluruh peserta didik dan menutup dengan doa.</w:t>
      </w:r>
    </w:p>
    <w:p>
      <w:pPr>
        <w:pStyle w:val="Heading1"/>
      </w:pPr>
      <w:r>
        <w:t>III. ASESMEN DAN RUBRIK EVALUASI</w:t>
      </w:r>
    </w:p>
    <w:p>
      <w:pPr>
        <w:pStyle w:val="Heading2"/>
      </w:pPr>
      <w:r>
        <w:t>A. Bentuk dan Instrumen Asesmen</w:t>
      </w:r>
    </w:p>
    <w:p>
      <w:pPr>
        <w:pStyle w:val="ListBullet"/>
      </w:pPr>
      <w:r>
        <w:rPr>
          <w:rFonts w:ascii="Calibri" w:hAnsi="Calibri"/>
          <w:b w:val="0"/>
          <w:i w:val="0"/>
          <w:color w:val="000000"/>
          <w:sz w:val="19"/>
        </w:rPr>
        <w:t>Asesmen Awal (Diagnostik): Tanya jawab lisan untuk memetakan kesiapan awal peserta didik.</w:t>
      </w:r>
    </w:p>
    <w:p>
      <w:pPr>
        <w:pStyle w:val="ListBullet"/>
      </w:pPr>
      <w:r>
        <w:rPr>
          <w:rFonts w:ascii="Calibri" w:hAnsi="Calibri"/>
          <w:b w:val="0"/>
          <w:i w:val="0"/>
          <w:color w:val="000000"/>
          <w:sz w:val="19"/>
        </w:rPr>
        <w:t>Asesmen Formatif: Observasi unjuk kerja, keaktifan berdiskusi, dan hasil pengerjaan LKPD.</w:t>
      </w:r>
    </w:p>
    <w:p>
      <w:pPr>
        <w:pStyle w:val="ListBullet"/>
      </w:pPr>
      <w:r>
        <w:rPr>
          <w:rFonts w:ascii="Calibri" w:hAnsi="Calibri"/>
          <w:b w:val="0"/>
          <w:i w:val="0"/>
          <w:color w:val="000000"/>
          <w:sz w:val="19"/>
        </w:rPr>
        <w:t>Asesmen Sumatif: Latihan soal penguasaan konsep di akhir bab.</w:t>
      </w:r>
    </w:p>
    <w:p>
      <w:pPr>
        <w:pStyle w:val="Heading2"/>
      </w:pPr>
      <w:r>
        <w:t>B. Rubrik Kriteria Ketercapaian Tujuan Pembelajaran (KKTP)</w:t>
      </w:r>
    </w:p>
    <w:tbl>
      <w:tblPr>
        <w:tblW w:type="auto" w:w="0"/>
        <w:jc w:val="center"/>
        <w:tblLayout w:type="fixed"/>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1806"/>
        <w:gridCol w:w="1806"/>
        <w:gridCol w:w="1806"/>
        <w:gridCol w:w="1806"/>
        <w:gridCol w:w="1806"/>
      </w:tblGrid>
      <w:tr>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Kriteria / Indikator</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Perlu Bimbingan</w:t>
              <w:br/>
              <w:t>(0–60)</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Cukup</w:t>
              <w:br/>
              <w:t>(61–70)</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Baik</w:t>
              <w:br/>
              <w:t>(71–85)</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Sangat Baik</w:t>
              <w:br/>
              <w:t>(86–100)</w:t>
            </w:r>
          </w:p>
        </w:tc>
      </w:tr>
      <w:tr>
        <w:tc>
          <w:tcPr>
            <w:tcW w:type="dxa" w:w="2592"/>
            <w:tcMar>
              <w:top w:w="60" w:type="dxa"/>
              <w:bottom w:w="60" w:type="dxa"/>
              <w:left w:w="50" w:type="dxa"/>
              <w:right w:w="50" w:type="dxa"/>
            </w:tcMar>
          </w:tcPr>
          <w:p>
            <w:pPr>
              <w:spacing w:before="0" w:after="0"/>
            </w:pPr>
            <w:r>
              <w:rPr>
                <w:rFonts w:ascii="Calibri" w:hAnsi="Calibri"/>
                <w:b/>
                <w:color w:val="000000"/>
                <w:sz w:val="17"/>
              </w:rPr>
              <w:t>Penguasaan Teori &amp; Konsep Kejuruan</w:t>
            </w:r>
          </w:p>
        </w:tc>
        <w:tc>
          <w:tcPr>
            <w:tcW w:type="dxa" w:w="1584"/>
            <w:tcMar>
              <w:top w:w="60" w:type="dxa"/>
              <w:bottom w:w="60" w:type="dxa"/>
              <w:left w:w="50" w:type="dxa"/>
              <w:right w:w="50" w:type="dxa"/>
            </w:tcMar>
          </w:tcPr>
          <w:p>
            <w:pPr>
              <w:spacing w:before="0" w:after="0"/>
            </w:pPr>
            <w:r>
              <w:rPr>
                <w:rFonts w:ascii="Calibri" w:hAnsi="Calibri"/>
                <w:color w:val="000000"/>
                <w:sz w:val="17"/>
              </w:rPr>
              <w:t>Belum memahami prinsip dasar dan alur kerja konsep bab ini.</w:t>
            </w:r>
          </w:p>
        </w:tc>
        <w:tc>
          <w:tcPr>
            <w:tcW w:type="dxa" w:w="1584"/>
            <w:tcMar>
              <w:top w:w="60" w:type="dxa"/>
              <w:bottom w:w="60" w:type="dxa"/>
              <w:left w:w="50" w:type="dxa"/>
              <w:right w:w="50" w:type="dxa"/>
            </w:tcMar>
          </w:tcPr>
          <w:p>
            <w:pPr>
              <w:spacing w:before="0" w:after="0"/>
            </w:pPr>
            <w:r>
              <w:rPr>
                <w:rFonts w:ascii="Calibri" w:hAnsi="Calibri"/>
                <w:color w:val="000000"/>
                <w:sz w:val="17"/>
              </w:rPr>
              <w:t>Memahami konsep dasar dengan pendampingan intensif guru.</w:t>
            </w:r>
          </w:p>
        </w:tc>
        <w:tc>
          <w:tcPr>
            <w:tcW w:type="dxa" w:w="1728"/>
            <w:tcMar>
              <w:top w:w="60" w:type="dxa"/>
              <w:bottom w:w="60" w:type="dxa"/>
              <w:left w:w="50" w:type="dxa"/>
              <w:right w:w="50" w:type="dxa"/>
            </w:tcMar>
          </w:tcPr>
          <w:p>
            <w:pPr>
              <w:spacing w:before="0" w:after="0"/>
            </w:pPr>
            <w:r>
              <w:rPr>
                <w:rFonts w:ascii="Calibri" w:hAnsi="Calibri"/>
                <w:color w:val="000000"/>
                <w:sz w:val="17"/>
              </w:rPr>
              <w:t>Memahami konsep dasar secara mandiri dan runtut.</w:t>
            </w:r>
          </w:p>
        </w:tc>
        <w:tc>
          <w:tcPr>
            <w:tcW w:type="dxa" w:w="1872"/>
            <w:tcMar>
              <w:top w:w="60" w:type="dxa"/>
              <w:bottom w:w="60" w:type="dxa"/>
              <w:left w:w="50" w:type="dxa"/>
              <w:right w:w="50" w:type="dxa"/>
            </w:tcMar>
          </w:tcPr>
          <w:p>
            <w:pPr>
              <w:spacing w:before="0" w:after="0"/>
            </w:pPr>
            <w:r>
              <w:rPr>
                <w:rFonts w:ascii="Calibri" w:hAnsi="Calibri"/>
                <w:color w:val="000000"/>
                <w:sz w:val="17"/>
              </w:rPr>
              <w:t>Menguasai konsep secara utuh serta mampu mengaitkannya dengan aplikasi industri riil.</w:t>
            </w:r>
          </w:p>
        </w:tc>
      </w:tr>
      <w:tr>
        <w:tc>
          <w:tcPr>
            <w:tcW w:type="dxa" w:w="2592"/>
            <w:tcMar>
              <w:top w:w="60" w:type="dxa"/>
              <w:bottom w:w="60" w:type="dxa"/>
              <w:left w:w="50" w:type="dxa"/>
              <w:right w:w="50" w:type="dxa"/>
            </w:tcMar>
          </w:tcPr>
          <w:p>
            <w:pPr>
              <w:spacing w:before="0" w:after="0"/>
            </w:pPr>
            <w:r>
              <w:rPr>
                <w:rFonts w:ascii="Calibri" w:hAnsi="Calibri"/>
                <w:b/>
                <w:color w:val="000000"/>
                <w:sz w:val="17"/>
              </w:rPr>
              <w:t>Keterampilan Praktik / Unjuk Kerja SOP</w:t>
            </w:r>
          </w:p>
        </w:tc>
        <w:tc>
          <w:tcPr>
            <w:tcW w:type="dxa" w:w="1584"/>
            <w:tcMar>
              <w:top w:w="60" w:type="dxa"/>
              <w:bottom w:w="60" w:type="dxa"/>
              <w:left w:w="50" w:type="dxa"/>
              <w:right w:w="50" w:type="dxa"/>
            </w:tcMar>
          </w:tcPr>
          <w:p>
            <w:pPr>
              <w:spacing w:before="0" w:after="0"/>
            </w:pPr>
            <w:r>
              <w:rPr>
                <w:rFonts w:ascii="Calibri" w:hAnsi="Calibri"/>
                <w:color w:val="000000"/>
                <w:sz w:val="17"/>
              </w:rPr>
              <w:t>Belum mampu menjalankan instruksi kerja sesuai SOP.</w:t>
            </w:r>
          </w:p>
        </w:tc>
        <w:tc>
          <w:tcPr>
            <w:tcW w:type="dxa" w:w="1584"/>
            <w:tcMar>
              <w:top w:w="60" w:type="dxa"/>
              <w:bottom w:w="60" w:type="dxa"/>
              <w:left w:w="50" w:type="dxa"/>
              <w:right w:w="50" w:type="dxa"/>
            </w:tcMar>
          </w:tcPr>
          <w:p>
            <w:pPr>
              <w:spacing w:before="0" w:after="0"/>
            </w:pPr>
            <w:r>
              <w:rPr>
                <w:rFonts w:ascii="Calibri" w:hAnsi="Calibri"/>
                <w:color w:val="000000"/>
                <w:sz w:val="17"/>
              </w:rPr>
              <w:t>Menjalankan langkah kerja namun masih sering mengabaikan presisi/tahapan.</w:t>
            </w:r>
          </w:p>
        </w:tc>
        <w:tc>
          <w:tcPr>
            <w:tcW w:type="dxa" w:w="1728"/>
            <w:tcMar>
              <w:top w:w="60" w:type="dxa"/>
              <w:bottom w:w="60" w:type="dxa"/>
              <w:left w:w="50" w:type="dxa"/>
              <w:right w:w="50" w:type="dxa"/>
            </w:tcMar>
          </w:tcPr>
          <w:p>
            <w:pPr>
              <w:spacing w:before="0" w:after="0"/>
            </w:pPr>
            <w:r>
              <w:rPr>
                <w:rFonts w:ascii="Calibri" w:hAnsi="Calibri"/>
                <w:color w:val="000000"/>
                <w:sz w:val="17"/>
              </w:rPr>
              <w:t>Menjalankan seluruh langkah kerja secara mandiri dan sesuai standar SOP.</w:t>
            </w:r>
          </w:p>
        </w:tc>
        <w:tc>
          <w:tcPr>
            <w:tcW w:type="dxa" w:w="1872"/>
            <w:tcMar>
              <w:top w:w="60" w:type="dxa"/>
              <w:bottom w:w="60" w:type="dxa"/>
              <w:left w:w="50" w:type="dxa"/>
              <w:right w:w="50" w:type="dxa"/>
            </w:tcMar>
          </w:tcPr>
          <w:p>
            <w:pPr>
              <w:spacing w:before="0" w:after="0"/>
            </w:pPr>
            <w:r>
              <w:rPr>
                <w:rFonts w:ascii="Calibri" w:hAnsi="Calibri"/>
                <w:color w:val="000000"/>
                <w:sz w:val="17"/>
              </w:rPr>
              <w:t>Menjalankan langkah kerja secara terampil, presisi tinggi, dan efisien waktu.</w:t>
            </w:r>
          </w:p>
        </w:tc>
      </w:tr>
      <w:tr>
        <w:tc>
          <w:tcPr>
            <w:tcW w:type="dxa" w:w="2592"/>
            <w:tcMar>
              <w:top w:w="60" w:type="dxa"/>
              <w:bottom w:w="60" w:type="dxa"/>
              <w:left w:w="50" w:type="dxa"/>
              <w:right w:w="50" w:type="dxa"/>
            </w:tcMar>
          </w:tcPr>
          <w:p>
            <w:pPr>
              <w:spacing w:before="0" w:after="0"/>
            </w:pPr>
            <w:r>
              <w:rPr>
                <w:rFonts w:ascii="Calibri" w:hAnsi="Calibri"/>
                <w:b/>
                <w:color w:val="000000"/>
                <w:sz w:val="17"/>
              </w:rPr>
              <w:t>Kepatuhan K3 &amp; Budaya Industri (5R)</w:t>
            </w:r>
          </w:p>
        </w:tc>
        <w:tc>
          <w:tcPr>
            <w:tcW w:type="dxa" w:w="1584"/>
            <w:tcMar>
              <w:top w:w="60" w:type="dxa"/>
              <w:bottom w:w="60" w:type="dxa"/>
              <w:left w:w="50" w:type="dxa"/>
              <w:right w:w="50" w:type="dxa"/>
            </w:tcMar>
          </w:tcPr>
          <w:p>
            <w:pPr>
              <w:spacing w:before="0" w:after="0"/>
            </w:pPr>
            <w:r>
              <w:rPr>
                <w:rFonts w:ascii="Calibri" w:hAnsi="Calibri"/>
                <w:color w:val="000000"/>
                <w:sz w:val="17"/>
              </w:rPr>
              <w:t>Mengabaikan kepatuhan APD dan kebersihan area praktik.</w:t>
            </w:r>
          </w:p>
        </w:tc>
        <w:tc>
          <w:tcPr>
            <w:tcW w:type="dxa" w:w="1584"/>
            <w:tcMar>
              <w:top w:w="60" w:type="dxa"/>
              <w:bottom w:w="60" w:type="dxa"/>
              <w:left w:w="50" w:type="dxa"/>
              <w:right w:w="50" w:type="dxa"/>
            </w:tcMar>
          </w:tcPr>
          <w:p>
            <w:pPr>
              <w:spacing w:before="0" w:after="0"/>
            </w:pPr>
            <w:r>
              <w:rPr>
                <w:rFonts w:ascii="Calibri" w:hAnsi="Calibri"/>
                <w:color w:val="000000"/>
                <w:sz w:val="17"/>
              </w:rPr>
              <w:t>Memakai APD namun kurang konsisten dalam menjaga keteraturan alat (5R).</w:t>
            </w:r>
          </w:p>
        </w:tc>
        <w:tc>
          <w:tcPr>
            <w:tcW w:type="dxa" w:w="1728"/>
            <w:tcMar>
              <w:top w:w="60" w:type="dxa"/>
              <w:bottom w:w="60" w:type="dxa"/>
              <w:left w:w="50" w:type="dxa"/>
              <w:right w:w="50" w:type="dxa"/>
            </w:tcMar>
          </w:tcPr>
          <w:p>
            <w:pPr>
              <w:spacing w:before="0" w:after="0"/>
            </w:pPr>
            <w:r>
              <w:rPr>
                <w:rFonts w:ascii="Calibri" w:hAnsi="Calibri"/>
                <w:color w:val="000000"/>
                <w:sz w:val="17"/>
              </w:rPr>
              <w:t>Disiplin mematuhi standar K3 dan menerapkan budaya 5R di area kerja.</w:t>
            </w:r>
          </w:p>
        </w:tc>
        <w:tc>
          <w:tcPr>
            <w:tcW w:type="dxa" w:w="1872"/>
            <w:tcMar>
              <w:top w:w="60" w:type="dxa"/>
              <w:bottom w:w="60" w:type="dxa"/>
              <w:left w:w="50" w:type="dxa"/>
              <w:right w:w="50" w:type="dxa"/>
            </w:tcMar>
          </w:tcPr>
          <w:p>
            <w:pPr>
              <w:spacing w:before="0" w:after="0"/>
            </w:pPr>
            <w:r>
              <w:rPr>
                <w:rFonts w:ascii="Calibri" w:hAnsi="Calibri"/>
                <w:color w:val="000000"/>
                <w:sz w:val="17"/>
              </w:rPr>
              <w:t>Menjadi teladan keselamatan kerja (K3), tanggap resiko, dan konsisten 5R.</w:t>
            </w:r>
          </w:p>
        </w:tc>
      </w:tr>
    </w:tbl>
    <w:p>
      <w:pPr>
        <w:pStyle w:val="Heading2"/>
      </w:pPr>
      <w:r>
        <w:t>C. Bank Soal Evaluasi Formatif / Sumatif</w:t>
      </w:r>
    </w:p>
    <w:p>
      <w:pPr>
        <w:spacing w:before="80" w:after="40"/>
        <w:ind w:left="216"/>
      </w:pPr>
      <w:r>
        <w:rPr>
          <w:rFonts w:ascii="Calibri" w:hAnsi="Calibri"/>
          <w:b/>
          <w:color w:val="000000"/>
          <w:sz w:val="19"/>
        </w:rPr>
        <w:t xml:space="preserve">1. </w:t>
      </w:r>
      <w:r>
        <w:rPr>
          <w:rFonts w:ascii="Calibri" w:hAnsi="Calibri"/>
          <w:b w:val="0"/>
          <w:i w:val="0"/>
          <w:color w:val="000000"/>
          <w:sz w:val="19"/>
        </w:rPr>
        <w:t>Dalam penerapan materi Limit dan Turunan Fungsi Aljabar Terapan pada lingkungan kerja industri, langkah identifikasi awal yang paling tepat adalah...</w:t>
      </w:r>
    </w:p>
    <w:p>
      <w:pPr>
        <w:spacing w:before="0" w:after="20"/>
        <w:ind w:left="576"/>
      </w:pPr>
      <w:r>
        <w:rPr>
          <w:rFonts w:ascii="Calibri" w:hAnsi="Calibri"/>
          <w:b w:val="0"/>
          <w:i w:val="0"/>
          <w:color w:val="000000"/>
          <w:sz w:val="18"/>
        </w:rPr>
        <w:t>A. Menganalisis kondisi lapangan kerja dan mengumpulkan data spesifikasi teknis awal</w:t>
      </w:r>
    </w:p>
    <w:p>
      <w:pPr>
        <w:spacing w:before="0" w:after="20"/>
        <w:ind w:left="576"/>
      </w:pPr>
      <w:r>
        <w:rPr>
          <w:rFonts w:ascii="Calibri" w:hAnsi="Calibri"/>
          <w:b w:val="0"/>
          <w:i w:val="0"/>
          <w:color w:val="000000"/>
          <w:sz w:val="18"/>
        </w:rPr>
        <w:t>B. Melompati tahapan persiapan dan langsung menjalankan eksekusi akhir</w:t>
      </w:r>
    </w:p>
    <w:p>
      <w:pPr>
        <w:spacing w:before="0" w:after="20"/>
        <w:ind w:left="576"/>
      </w:pPr>
      <w:r>
        <w:rPr>
          <w:rFonts w:ascii="Calibri" w:hAnsi="Calibri"/>
          <w:b w:val="0"/>
          <w:i w:val="0"/>
          <w:color w:val="000000"/>
          <w:sz w:val="18"/>
        </w:rPr>
        <w:t>C. Mengabaikan prosedur keselamatan kerja demi mempercepat waktu pengerjaan</w:t>
      </w:r>
    </w:p>
    <w:p>
      <w:pPr>
        <w:spacing w:before="0" w:after="20"/>
        <w:ind w:left="576"/>
      </w:pPr>
      <w:r>
        <w:rPr>
          <w:rFonts w:ascii="Calibri" w:hAnsi="Calibri"/>
          <w:b w:val="0"/>
          <w:i w:val="0"/>
          <w:color w:val="000000"/>
          <w:sz w:val="18"/>
        </w:rPr>
        <w:t>D. Menyerahkan seluruh keputusan teknis tanpa melakukan verifikasi mandiri</w:t>
      </w:r>
    </w:p>
    <w:p>
      <w:pPr>
        <w:spacing w:before="20" w:after="80"/>
        <w:ind w:left="576"/>
      </w:pPr>
      <w:r>
        <w:rPr>
          <w:rFonts w:ascii="Calibri" w:hAnsi="Calibri"/>
          <w:i/>
          <w:color w:val="64748B"/>
          <w:sz w:val="17"/>
        </w:rPr>
        <w:t xml:space="preserve">Kunci Jawaban: A — Pembahasan: </w:t>
      </w:r>
      <w:r>
        <w:rPr>
          <w:rFonts w:ascii="Calibri" w:hAnsi="Calibri"/>
          <w:b w:val="0"/>
          <w:i/>
          <w:color w:val="64748B"/>
          <w:sz w:val="17"/>
        </w:rPr>
        <w:t>Langkah awal dalam pembelajaran Limit dan Turunan Fungsi Aljabar Terapan selalu bertumpu pada identifikasi data faktual dan pemahaman spesifikasi kebutuhan operasional secara cermat.</w:t>
      </w:r>
    </w:p>
    <w:p>
      <w:pPr>
        <w:spacing w:before="80" w:after="40"/>
        <w:ind w:left="216"/>
      </w:pPr>
      <w:r>
        <w:rPr>
          <w:rFonts w:ascii="Calibri" w:hAnsi="Calibri"/>
          <w:b/>
          <w:color w:val="000000"/>
          <w:sz w:val="19"/>
        </w:rPr>
        <w:t xml:space="preserve">2. </w:t>
      </w:r>
      <w:r>
        <w:rPr>
          <w:rFonts w:ascii="Calibri" w:hAnsi="Calibri"/>
          <w:b w:val="0"/>
          <w:i w:val="0"/>
          <w:color w:val="000000"/>
          <w:sz w:val="19"/>
        </w:rPr>
        <w:t>Manakah di antara pernyataan berikut yang paling mencerminkan prinsip efisiensi dan kepatuhan standar pada materi Limit dan Turunan Fungsi Aljabar Terapan?</w:t>
      </w:r>
    </w:p>
    <w:p>
      <w:pPr>
        <w:spacing w:before="0" w:after="20"/>
        <w:ind w:left="576"/>
      </w:pPr>
      <w:r>
        <w:rPr>
          <w:rFonts w:ascii="Calibri" w:hAnsi="Calibri"/>
          <w:b w:val="0"/>
          <w:i w:val="0"/>
          <w:color w:val="000000"/>
          <w:sz w:val="18"/>
        </w:rPr>
        <w:t>A. Menerapkan prosedur kerja terstruktur sesuai SOP yang telah ditetapkan</w:t>
      </w:r>
    </w:p>
    <w:p>
      <w:pPr>
        <w:spacing w:before="0" w:after="20"/>
        <w:ind w:left="576"/>
      </w:pPr>
      <w:r>
        <w:rPr>
          <w:rFonts w:ascii="Calibri" w:hAnsi="Calibri"/>
          <w:b w:val="0"/>
          <w:i w:val="0"/>
          <w:color w:val="000000"/>
          <w:sz w:val="18"/>
        </w:rPr>
        <w:t>B. Mengubah langkah kerja tanpa koordinasi dengan pembimbing atau tim</w:t>
      </w:r>
    </w:p>
    <w:p>
      <w:pPr>
        <w:spacing w:before="0" w:after="20"/>
        <w:ind w:left="576"/>
      </w:pPr>
      <w:r>
        <w:rPr>
          <w:rFonts w:ascii="Calibri" w:hAnsi="Calibri"/>
          <w:b w:val="0"/>
          <w:i w:val="0"/>
          <w:color w:val="000000"/>
          <w:sz w:val="18"/>
        </w:rPr>
        <w:t>C. Menggunakan material melebihi toleransi batas yang diizinkan</w:t>
      </w:r>
    </w:p>
    <w:p>
      <w:pPr>
        <w:spacing w:before="0" w:after="20"/>
        <w:ind w:left="576"/>
      </w:pPr>
      <w:r>
        <w:rPr>
          <w:rFonts w:ascii="Calibri" w:hAnsi="Calibri"/>
          <w:b w:val="0"/>
          <w:i w:val="0"/>
          <w:color w:val="000000"/>
          <w:sz w:val="18"/>
        </w:rPr>
        <w:t>D. Membiarkan area kerja tidak teratur setelah menyelesaikan aktivitas praktik</w:t>
      </w:r>
    </w:p>
    <w:p>
      <w:pPr>
        <w:spacing w:before="20" w:after="80"/>
        <w:ind w:left="576"/>
      </w:pPr>
      <w:r>
        <w:rPr>
          <w:rFonts w:ascii="Calibri" w:hAnsi="Calibri"/>
          <w:i/>
          <w:color w:val="64748B"/>
          <w:sz w:val="17"/>
        </w:rPr>
        <w:t xml:space="preserve">Kunci Jawaban: A — Pembahasan: </w:t>
      </w:r>
      <w:r>
        <w:rPr>
          <w:rFonts w:ascii="Calibri" w:hAnsi="Calibri"/>
          <w:b w:val="0"/>
          <w:i/>
          <w:color w:val="64748B"/>
          <w:sz w:val="17"/>
        </w:rPr>
        <w:t>Kepatuhan terhadap Prosedur Operasional Standar (SOP) menjamin hasil kerja yang konsisten, presisi, serta menjaga keselamatan lingkungan kerja.</w:t>
      </w:r>
    </w:p>
    <w:p>
      <w:pPr>
        <w:spacing w:before="80" w:after="40"/>
        <w:ind w:left="216"/>
      </w:pPr>
      <w:r>
        <w:rPr>
          <w:rFonts w:ascii="Calibri" w:hAnsi="Calibri"/>
          <w:b/>
          <w:color w:val="000000"/>
          <w:sz w:val="19"/>
        </w:rPr>
        <w:t xml:space="preserve">3. </w:t>
      </w:r>
      <w:r>
        <w:rPr>
          <w:rFonts w:ascii="Calibri" w:hAnsi="Calibri"/>
          <w:b w:val="0"/>
          <w:i w:val="0"/>
          <w:color w:val="000000"/>
          <w:sz w:val="19"/>
        </w:rPr>
        <w:t>Seorang siswa mendapati adanya ketidaksesuaian data pengukuran saat menganalisis topik Limit dan Turunan Fungsi Aljabar Terapan. Tindakan paling profesional yang harus diambil adalah...</w:t>
      </w:r>
    </w:p>
    <w:p>
      <w:pPr>
        <w:spacing w:before="0" w:after="20"/>
        <w:ind w:left="576"/>
      </w:pPr>
      <w:r>
        <w:rPr>
          <w:rFonts w:ascii="Calibri" w:hAnsi="Calibri"/>
          <w:b w:val="0"/>
          <w:i w:val="0"/>
          <w:color w:val="000000"/>
          <w:sz w:val="18"/>
        </w:rPr>
        <w:t>A. Melakukan kalibrasi ulang instrumen dan memverifikasi kembali data pengamatan</w:t>
      </w:r>
    </w:p>
    <w:p>
      <w:pPr>
        <w:spacing w:before="0" w:after="20"/>
        <w:ind w:left="576"/>
      </w:pPr>
      <w:r>
        <w:rPr>
          <w:rFonts w:ascii="Calibri" w:hAnsi="Calibri"/>
          <w:b w:val="0"/>
          <w:i w:val="0"/>
          <w:color w:val="000000"/>
          <w:sz w:val="18"/>
        </w:rPr>
        <w:t>B. Mengubah angka hasil pengukuran agar sesuai dengan perkiraan awal</w:t>
      </w:r>
    </w:p>
    <w:p>
      <w:pPr>
        <w:spacing w:before="0" w:after="20"/>
        <w:ind w:left="576"/>
      </w:pPr>
      <w:r>
        <w:rPr>
          <w:rFonts w:ascii="Calibri" w:hAnsi="Calibri"/>
          <w:b w:val="0"/>
          <w:i w:val="0"/>
          <w:color w:val="000000"/>
          <w:sz w:val="18"/>
        </w:rPr>
        <w:t>C. Menghentikan seluruh aktivitas tanpa melaporkan kendala yang terjadi</w:t>
      </w:r>
    </w:p>
    <w:p>
      <w:pPr>
        <w:spacing w:before="0" w:after="20"/>
        <w:ind w:left="576"/>
      </w:pPr>
      <w:r>
        <w:rPr>
          <w:rFonts w:ascii="Calibri" w:hAnsi="Calibri"/>
          <w:b w:val="0"/>
          <w:i w:val="0"/>
          <w:color w:val="000000"/>
          <w:sz w:val="18"/>
        </w:rPr>
        <w:t>D. Mengabaikan selisih angka karena dianggap tidak berdampak signifikan</w:t>
      </w:r>
    </w:p>
    <w:p>
      <w:pPr>
        <w:spacing w:before="20" w:after="80"/>
        <w:ind w:left="576"/>
      </w:pPr>
      <w:r>
        <w:rPr>
          <w:rFonts w:ascii="Calibri" w:hAnsi="Calibri"/>
          <w:i/>
          <w:color w:val="64748B"/>
          <w:sz w:val="17"/>
        </w:rPr>
        <w:t xml:space="preserve">Kunci Jawaban: A — Pembahasan: </w:t>
      </w:r>
      <w:r>
        <w:rPr>
          <w:rFonts w:ascii="Calibri" w:hAnsi="Calibri"/>
          <w:b w:val="0"/>
          <w:i/>
          <w:color w:val="64748B"/>
          <w:sz w:val="17"/>
        </w:rPr>
        <w:t>Integritas data teknis menuntut verifikasi objektif dan kalibrasi ulang alat ukur guna memastikan akurasi hasil analisis.</w:t>
      </w:r>
    </w:p>
    <w:p>
      <w:pPr>
        <w:spacing w:before="80" w:after="40"/>
        <w:ind w:left="216"/>
      </w:pPr>
      <w:r>
        <w:rPr>
          <w:rFonts w:ascii="Calibri" w:hAnsi="Calibri"/>
          <w:b/>
          <w:color w:val="000000"/>
          <w:sz w:val="19"/>
        </w:rPr>
        <w:t xml:space="preserve">4. </w:t>
      </w:r>
      <w:r>
        <w:rPr>
          <w:rFonts w:ascii="Calibri" w:hAnsi="Calibri"/>
          <w:b w:val="0"/>
          <w:i w:val="0"/>
          <w:color w:val="000000"/>
          <w:sz w:val="19"/>
        </w:rPr>
        <w:t>Bagaimana integrasi budaya 5R (Ringkas, Rapi, Resik, Rawat, Rajin) diterapkan saat menyelesaikan tugas pada bab Limit dan Turunan Fungsi Aljabar Terapan?</w:t>
      </w:r>
    </w:p>
    <w:p>
      <w:pPr>
        <w:spacing w:before="0" w:after="20"/>
        <w:ind w:left="576"/>
      </w:pPr>
      <w:r>
        <w:rPr>
          <w:rFonts w:ascii="Calibri" w:hAnsi="Calibri"/>
          <w:b w:val="0"/>
          <w:i w:val="0"/>
          <w:color w:val="000000"/>
          <w:sz w:val="18"/>
        </w:rPr>
        <w:t>A. Mengorganisasi peralatan kerja, membersihkan area praktik, dan merawat instrumen secara berkala</w:t>
      </w:r>
    </w:p>
    <w:p>
      <w:pPr>
        <w:spacing w:before="0" w:after="20"/>
        <w:ind w:left="576"/>
      </w:pPr>
      <w:r>
        <w:rPr>
          <w:rFonts w:ascii="Calibri" w:hAnsi="Calibri"/>
          <w:b w:val="0"/>
          <w:i w:val="0"/>
          <w:color w:val="000000"/>
          <w:sz w:val="18"/>
        </w:rPr>
        <w:t>B. Menumpuk seluruh berkas kerja di atas meja tanpa pengelompokan kategori</w:t>
      </w:r>
    </w:p>
    <w:p>
      <w:pPr>
        <w:spacing w:before="0" w:after="20"/>
        <w:ind w:left="576"/>
      </w:pPr>
      <w:r>
        <w:rPr>
          <w:rFonts w:ascii="Calibri" w:hAnsi="Calibri"/>
          <w:b w:val="0"/>
          <w:i w:val="0"/>
          <w:color w:val="000000"/>
          <w:sz w:val="18"/>
        </w:rPr>
        <w:t>C. Membersihkan area kerja hanya saat akan dilakukan inspeksi formal</w:t>
      </w:r>
    </w:p>
    <w:p>
      <w:pPr>
        <w:spacing w:before="0" w:after="20"/>
        <w:ind w:left="576"/>
      </w:pPr>
      <w:r>
        <w:rPr>
          <w:rFonts w:ascii="Calibri" w:hAnsi="Calibri"/>
          <w:b w:val="0"/>
          <w:i w:val="0"/>
          <w:color w:val="000000"/>
          <w:sz w:val="18"/>
        </w:rPr>
        <w:t>D. Membuang limbah operasional ke saluran umum tanpa pemilahan terstandar</w:t>
      </w:r>
    </w:p>
    <w:p>
      <w:pPr>
        <w:spacing w:before="20" w:after="80"/>
        <w:ind w:left="576"/>
      </w:pPr>
      <w:r>
        <w:rPr>
          <w:rFonts w:ascii="Calibri" w:hAnsi="Calibri"/>
          <w:i/>
          <w:color w:val="64748B"/>
          <w:sz w:val="17"/>
        </w:rPr>
        <w:t xml:space="preserve">Kunci Jawaban: A — Pembahasan: </w:t>
      </w:r>
      <w:r>
        <w:rPr>
          <w:rFonts w:ascii="Calibri" w:hAnsi="Calibri"/>
          <w:b w:val="0"/>
          <w:i/>
          <w:color w:val="64748B"/>
          <w:sz w:val="17"/>
        </w:rPr>
        <w:t>Budaya 5R bertujuan menciptakan lingkungan kerja yang aman, bersih, dan efisien melalui pembiasaan kedisiplinan dan pemeliharaan alat secara berkesinambungan.</w:t>
      </w:r>
    </w:p>
    <w:p>
      <w:pPr>
        <w:spacing w:before="80" w:after="40"/>
        <w:ind w:left="216"/>
      </w:pPr>
      <w:r>
        <w:rPr>
          <w:rFonts w:ascii="Calibri" w:hAnsi="Calibri"/>
          <w:b/>
          <w:color w:val="000000"/>
          <w:sz w:val="19"/>
        </w:rPr>
        <w:t xml:space="preserve">5. </w:t>
      </w:r>
      <w:r>
        <w:rPr>
          <w:rFonts w:ascii="Calibri" w:hAnsi="Calibri"/>
          <w:b w:val="0"/>
          <w:i w:val="0"/>
          <w:color w:val="000000"/>
          <w:sz w:val="19"/>
        </w:rPr>
        <w:t>Luaran akhir dari pembelajaran Limit dan Turunan Fungsi Aljabar Terapan yang diharapkan dapat ditunjukkan peserta didik adalah...</w:t>
      </w:r>
    </w:p>
    <w:p>
      <w:pPr>
        <w:spacing w:before="0" w:after="20"/>
        <w:ind w:left="576"/>
      </w:pPr>
      <w:r>
        <w:rPr>
          <w:rFonts w:ascii="Calibri" w:hAnsi="Calibri"/>
          <w:b w:val="0"/>
          <w:i w:val="0"/>
          <w:color w:val="000000"/>
          <w:sz w:val="18"/>
        </w:rPr>
        <w:t>A. Kemampuan menyajikan laporan hasil analisis terstruktur disertai rekomendasi perbaikan teknis</w:t>
      </w:r>
    </w:p>
    <w:p>
      <w:pPr>
        <w:spacing w:before="0" w:after="20"/>
        <w:ind w:left="576"/>
      </w:pPr>
      <w:r>
        <w:rPr>
          <w:rFonts w:ascii="Calibri" w:hAnsi="Calibri"/>
          <w:b w:val="0"/>
          <w:i w:val="0"/>
          <w:color w:val="000000"/>
          <w:sz w:val="18"/>
        </w:rPr>
        <w:t>B. Hafalan teori teks tanpa mampu menghubungkan dengan studi kasus industri</w:t>
      </w:r>
    </w:p>
    <w:p>
      <w:pPr>
        <w:spacing w:before="0" w:after="20"/>
        <w:ind w:left="576"/>
      </w:pPr>
      <w:r>
        <w:rPr>
          <w:rFonts w:ascii="Calibri" w:hAnsi="Calibri"/>
          <w:b w:val="0"/>
          <w:i w:val="0"/>
          <w:color w:val="000000"/>
          <w:sz w:val="18"/>
        </w:rPr>
        <w:t>C. Lembar kerja yang hanya berisi salinan ringkasan teman sejawat</w:t>
      </w:r>
    </w:p>
    <w:p>
      <w:pPr>
        <w:spacing w:before="0" w:after="20"/>
        <w:ind w:left="576"/>
      </w:pPr>
      <w:r>
        <w:rPr>
          <w:rFonts w:ascii="Calibri" w:hAnsi="Calibri"/>
          <w:b w:val="0"/>
          <w:i w:val="0"/>
          <w:color w:val="000000"/>
          <w:sz w:val="18"/>
        </w:rPr>
        <w:t>D. Penilaian sepihak tanpa adanya data pembuktian pengamatan</w:t>
      </w:r>
    </w:p>
    <w:p>
      <w:pPr>
        <w:spacing w:before="20" w:after="80"/>
        <w:ind w:left="576"/>
      </w:pPr>
      <w:r>
        <w:rPr>
          <w:rFonts w:ascii="Calibri" w:hAnsi="Calibri"/>
          <w:i/>
          <w:color w:val="64748B"/>
          <w:sz w:val="17"/>
        </w:rPr>
        <w:t xml:space="preserve">Kunci Jawaban: A — Pembahasan: </w:t>
      </w:r>
      <w:r>
        <w:rPr>
          <w:rFonts w:ascii="Calibri" w:hAnsi="Calibri"/>
          <w:b w:val="0"/>
          <w:i/>
          <w:color w:val="64748B"/>
          <w:sz w:val="17"/>
        </w:rPr>
        <w:t>Pembelajaran Kurikulum Merdeka di SMK menekankan pada penguasaan kompetensi aplikatif, kemampuan bernalar kritis, dan keterampilan komunikasi profesional.</w:t>
      </w:r>
    </w:p>
    <w:p>
      <w:r>
        <w:br w:type="page"/>
      </w:r>
    </w:p>
    <w:p>
      <w:pPr>
        <w:pStyle w:val="Title"/>
      </w:pPr>
      <w:r>
        <w:t>LEMBAR KERJA PESERTA DIDIK / LEMBAR KERJA PRAKTIK (JOB SHEET)</w:t>
      </w:r>
    </w:p>
    <w:p>
      <w:pPr>
        <w:pStyle w:val="Subtitle"/>
      </w:pPr>
      <w:r>
        <w:t>Mata Pelajaran: Matematika • Bab 4: Limit dan Turunan Fungsi Aljabar Terapan</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4514"/>
        <w:gridCol w:w="4514"/>
      </w:tblGrid>
      <w:tr>
        <w:tc>
          <w:tcPr>
            <w:tcW w:type="dxa" w:w="4680"/>
            <w:tcMar>
              <w:top w:w="60" w:type="dxa"/>
              <w:bottom w:w="60" w:type="dxa"/>
              <w:left w:w="80" w:type="dxa"/>
              <w:right w:w="80" w:type="dxa"/>
            </w:tcMar>
          </w:tcPr>
          <w:p>
            <w:pPr>
              <w:spacing w:before="0" w:after="0"/>
            </w:pPr>
            <w:r>
              <w:rPr>
                <w:rFonts w:ascii="Calibri" w:hAnsi="Calibri"/>
                <w:color w:val="000000"/>
                <w:sz w:val="18"/>
              </w:rPr>
              <w:t>Nama Lengkap : .....................................................</w:t>
            </w:r>
          </w:p>
        </w:tc>
        <w:tc>
          <w:tcPr>
            <w:tcW w:type="dxa" w:w="4680"/>
            <w:tcMar>
              <w:top w:w="60" w:type="dxa"/>
              <w:bottom w:w="60" w:type="dxa"/>
              <w:left w:w="80" w:type="dxa"/>
              <w:right w:w="80" w:type="dxa"/>
            </w:tcMar>
          </w:tcPr>
          <w:p>
            <w:pPr>
              <w:spacing w:before="0" w:after="0"/>
            </w:pPr>
            <w:r>
              <w:rPr>
                <w:rFonts w:ascii="Calibri" w:hAnsi="Calibri"/>
                <w:color w:val="000000"/>
                <w:sz w:val="18"/>
              </w:rPr>
              <w:t>Hari / Tanggal : ...................................</w:t>
            </w:r>
          </w:p>
        </w:tc>
      </w:tr>
      <w:tr>
        <w:tc>
          <w:tcPr>
            <w:tcW w:type="dxa" w:w="4680"/>
            <w:tcMar>
              <w:top w:w="60" w:type="dxa"/>
              <w:bottom w:w="60" w:type="dxa"/>
              <w:left w:w="80" w:type="dxa"/>
              <w:right w:w="80" w:type="dxa"/>
            </w:tcMar>
          </w:tcPr>
          <w:p>
            <w:pPr>
              <w:spacing w:before="0" w:after="0"/>
            </w:pPr>
            <w:r>
              <w:rPr>
                <w:rFonts w:ascii="Calibri" w:hAnsi="Calibri"/>
                <w:color w:val="000000"/>
                <w:sz w:val="18"/>
              </w:rPr>
              <w:t>Program Keahlian / Kelas : .....................................................</w:t>
            </w:r>
          </w:p>
        </w:tc>
        <w:tc>
          <w:tcPr>
            <w:tcW w:type="dxa" w:w="4680"/>
            <w:tcMar>
              <w:top w:w="60" w:type="dxa"/>
              <w:bottom w:w="60" w:type="dxa"/>
              <w:left w:w="80" w:type="dxa"/>
              <w:right w:w="80" w:type="dxa"/>
            </w:tcMar>
          </w:tcPr>
          <w:p>
            <w:pPr>
              <w:spacing w:before="0" w:after="0"/>
            </w:pPr>
            <w:r>
              <w:rPr>
                <w:rFonts w:ascii="Calibri" w:hAnsi="Calibri"/>
                <w:color w:val="000000"/>
                <w:sz w:val="18"/>
              </w:rPr>
              <w:t>Capaian / Nilai : ...................................</w:t>
            </w:r>
          </w:p>
        </w:tc>
      </w:tr>
    </w:tbl>
    <w:p>
      <w:pPr>
        <w:spacing w:after="60"/>
      </w:pPr>
    </w:p>
    <w:p>
      <w:pPr>
        <w:spacing w:before="60" w:after="40"/>
      </w:pPr>
      <w:r>
        <w:rPr>
          <w:rFonts w:ascii="Calibri" w:hAnsi="Calibri"/>
          <w:b/>
          <w:sz w:val="19"/>
        </w:rPr>
        <w:t>Petunjuk Pengerjaan &amp; Standar K3:</w:t>
      </w:r>
    </w:p>
    <w:p>
      <w:pPr>
        <w:pStyle w:val="ListBullet"/>
      </w:pPr>
      <w:r>
        <w:rPr>
          <w:rFonts w:ascii="Calibri" w:hAnsi="Calibri"/>
          <w:color w:val="000000"/>
          <w:sz w:val="18"/>
        </w:rPr>
        <w:t>Tuliskan identitas nama lengkap dan program keahlian pada kotak identitas di atas.</w:t>
      </w:r>
    </w:p>
    <w:p>
      <w:pPr>
        <w:pStyle w:val="ListBullet"/>
      </w:pPr>
      <w:r>
        <w:rPr>
          <w:rFonts w:ascii="Calibri" w:hAnsi="Calibri"/>
          <w:color w:val="000000"/>
          <w:sz w:val="18"/>
        </w:rPr>
        <w:t>Wajib mematuhi Prosedur Operasional Standar (SOP) dan mengenakan Alat Pelindung Diri (APD) yang sesuai.</w:t>
      </w:r>
    </w:p>
    <w:p>
      <w:pPr>
        <w:pStyle w:val="ListBullet"/>
      </w:pPr>
      <w:r>
        <w:rPr>
          <w:rFonts w:ascii="Calibri" w:hAnsi="Calibri"/>
          <w:color w:val="000000"/>
          <w:sz w:val="18"/>
        </w:rPr>
        <w:t>Terapkan budaya kerja industri 5R (Ringkas, Rapi, Resik, Rawat, Rajin) sebelum, selama, dan setelah praktik.</w:t>
      </w:r>
    </w:p>
    <w:p>
      <w:pPr>
        <w:pStyle w:val="ListBullet"/>
      </w:pPr>
      <w:r>
        <w:rPr>
          <w:rFonts w:ascii="Calibri" w:hAnsi="Calibri"/>
          <w:color w:val="000000"/>
          <w:sz w:val="18"/>
        </w:rPr>
        <w:t>Lakukan pengamatan, verifikasi data, dan pencatatan hasil kerja secara objektif pada tabel yang disediakan.</w:t>
      </w:r>
    </w:p>
    <w:p>
      <w:pPr>
        <w:pStyle w:val="ListBullet"/>
      </w:pPr>
      <w:r>
        <w:rPr>
          <w:rFonts w:ascii="Calibri" w:hAnsi="Calibri"/>
          <w:color w:val="000000"/>
          <w:sz w:val="18"/>
        </w:rPr>
        <w:t>Konsultasikan kepada instruktur/guru apabila menemukan kendala teknis atau situasi berpotensi bahaya.</w:t>
      </w:r>
    </w:p>
    <w:p>
      <w:pPr>
        <w:pStyle w:val="Heading3"/>
      </w:pPr>
      <w:r>
        <w:t>Aktivitas 1: Konsep Dasar dan Prinsip Limit dan Turunan Fungsi Aljabar Terapan</w:t>
      </w:r>
    </w:p>
    <w:p>
      <w:pPr>
        <w:spacing w:before="20" w:after="60"/>
        <w:ind w:left="216"/>
      </w:pPr>
      <w:r>
        <w:rPr>
          <w:rFonts w:ascii="Calibri" w:hAnsi="Calibri"/>
          <w:color w:val="000000"/>
          <w:sz w:val="18"/>
        </w:rPr>
        <w:t xml:space="preserve">Petunjuk &amp; Langkah Kerja: </w:t>
      </w:r>
      <w:r>
        <w:rPr>
          <w:rFonts w:ascii="Calibri" w:hAnsi="Calibri"/>
          <w:b w:val="0"/>
          <w:i w:val="0"/>
          <w:color w:val="000000"/>
          <w:sz w:val="18"/>
        </w:rPr>
        <w:t>Identifikasi fondasi teoritis, karakteristik utama, dan alur operasional konsep Limit dan Turunan Fungsi Aljabar Terapan pada aktivitas kerja industri.</w:t>
      </w:r>
    </w:p>
    <w:tbl>
      <w:tblPr>
        <w:tblW w:type="auto" w:w="0"/>
        <w:jc w:val="center"/>
        <w:tblLayout w:type="fixed"/>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2257"/>
        <w:gridCol w:w="2257"/>
        <w:gridCol w:w="2257"/>
        <w:gridCol w:w="2257"/>
      </w:tblGrid>
      <w:tr>
        <w:tc>
          <w:tcPr>
            <w:tcW w:type="dxa" w:w="2257"/>
            <w:shd w:fill="F2F2F2"/>
            <w:tcMar>
              <w:top w:w="50" w:type="dxa"/>
              <w:bottom w:w="50" w:type="dxa"/>
              <w:left w:w="50" w:type="dxa"/>
              <w:right w:w="50" w:type="dxa"/>
            </w:tcMar>
          </w:tcPr>
          <w:p>
            <w:pPr>
              <w:spacing w:before="0" w:after="0"/>
              <w:jc w:val="center"/>
            </w:pPr>
            <w:r>
              <w:rPr>
                <w:rFonts w:ascii="Calibri" w:hAnsi="Calibri"/>
                <w:b/>
                <w:color w:val="000000"/>
                <w:sz w:val="17"/>
              </w:rPr>
              <w:t>No</w:t>
            </w:r>
          </w:p>
        </w:tc>
        <w:tc>
          <w:tcPr>
            <w:tcW w:type="dxa" w:w="2257"/>
            <w:shd w:fill="F2F2F2"/>
            <w:tcMar>
              <w:top w:w="50" w:type="dxa"/>
              <w:bottom w:w="50" w:type="dxa"/>
              <w:left w:w="50" w:type="dxa"/>
              <w:right w:w="50" w:type="dxa"/>
            </w:tcMar>
          </w:tcPr>
          <w:p>
            <w:pPr>
              <w:spacing w:before="0" w:after="0"/>
              <w:jc w:val="center"/>
            </w:pPr>
            <w:r>
              <w:rPr>
                <w:rFonts w:ascii="Calibri" w:hAnsi="Calibri"/>
                <w:b/>
                <w:color w:val="000000"/>
                <w:sz w:val="17"/>
              </w:rPr>
              <w:t>Parameter / Indikator Kerja</w:t>
            </w:r>
          </w:p>
        </w:tc>
        <w:tc>
          <w:tcPr>
            <w:tcW w:type="dxa" w:w="2257"/>
            <w:shd w:fill="F2F2F2"/>
            <w:tcMar>
              <w:top w:w="50" w:type="dxa"/>
              <w:bottom w:w="50" w:type="dxa"/>
              <w:left w:w="50" w:type="dxa"/>
              <w:right w:w="50" w:type="dxa"/>
            </w:tcMar>
          </w:tcPr>
          <w:p>
            <w:pPr>
              <w:spacing w:before="0" w:after="0"/>
              <w:jc w:val="center"/>
            </w:pPr>
            <w:r>
              <w:rPr>
                <w:rFonts w:ascii="Calibri" w:hAnsi="Calibri"/>
                <w:b/>
                <w:color w:val="000000"/>
                <w:sz w:val="17"/>
              </w:rPr>
              <w:t>Data / Temuan Pengamatan Siswa</w:t>
            </w:r>
          </w:p>
        </w:tc>
        <w:tc>
          <w:tcPr>
            <w:tcW w:type="dxa" w:w="2257"/>
            <w:shd w:fill="F2F2F2"/>
            <w:tcMar>
              <w:top w:w="50" w:type="dxa"/>
              <w:bottom w:w="50" w:type="dxa"/>
              <w:left w:w="50" w:type="dxa"/>
              <w:right w:w="50" w:type="dxa"/>
            </w:tcMar>
          </w:tcPr>
          <w:p>
            <w:pPr>
              <w:spacing w:before="0" w:after="0"/>
              <w:jc w:val="center"/>
            </w:pPr>
            <w:r>
              <w:rPr>
                <w:rFonts w:ascii="Calibri" w:hAnsi="Calibri"/>
                <w:b/>
                <w:color w:val="000000"/>
                <w:sz w:val="17"/>
              </w:rPr>
              <w:t>Verifikasi Standar</w:t>
            </w:r>
          </w:p>
        </w:tc>
      </w:tr>
      <w:tr>
        <w:tc>
          <w:tcPr>
            <w:tcW w:type="dxa" w:w="720"/>
            <w:tcMar>
              <w:top w:w="45" w:type="dxa"/>
              <w:bottom w:w="45" w:type="dxa"/>
              <w:left w:w="50" w:type="dxa"/>
              <w:right w:w="50" w:type="dxa"/>
            </w:tcMar>
          </w:tcPr>
          <w:p>
            <w:pPr>
              <w:spacing w:before="0" w:after="0"/>
              <w:jc w:val="center"/>
            </w:pPr>
            <w:r>
              <w:rPr>
                <w:rFonts w:ascii="Calibri" w:hAnsi="Calibri"/>
                <w:color w:val="000000"/>
                <w:sz w:val="17"/>
              </w:rPr>
              <w:t>1</w:t>
            </w:r>
          </w:p>
        </w:tc>
        <w:tc>
          <w:tcPr>
            <w:tcW w:type="dxa" w:w="3744"/>
            <w:tcMar>
              <w:top w:w="45" w:type="dxa"/>
              <w:bottom w:w="45" w:type="dxa"/>
              <w:left w:w="50" w:type="dxa"/>
              <w:right w:w="50" w:type="dxa"/>
            </w:tcMar>
          </w:tcPr>
          <w:p>
            <w:pPr>
              <w:spacing w:before="0" w:after="0"/>
            </w:pPr>
            <w:r>
              <w:rPr>
                <w:rFonts w:ascii="Calibri" w:hAnsi="Calibri"/>
                <w:color w:val="000000"/>
                <w:sz w:val="17"/>
              </w:rPr>
              <w:t>Kesesuaian Identifikasi Masalah &amp; Prosedur</w:t>
            </w:r>
          </w:p>
        </w:tc>
        <w:tc>
          <w:tcPr>
            <w:tcW w:type="dxa" w:w="3168"/>
            <w:tcMar>
              <w:top w:w="45" w:type="dxa"/>
              <w:bottom w:w="45" w:type="dxa"/>
              <w:left w:w="50" w:type="dxa"/>
              <w:right w:w="50" w:type="dxa"/>
            </w:tcMar>
          </w:tcPr>
          <w:p>
            <w:pPr>
              <w:spacing w:before="0" w:after="0"/>
            </w:pPr>
            <w:r>
              <w:rPr>
                <w:rFonts w:ascii="Calibri" w:hAnsi="Calibri"/>
                <w:color w:val="000000"/>
                <w:sz w:val="17"/>
              </w:rPr>
              <w:t>................................................................</w:t>
            </w:r>
          </w:p>
        </w:tc>
        <w:tc>
          <w:tcPr>
            <w:tcW w:type="dxa" w:w="1728"/>
            <w:tcMar>
              <w:top w:w="45" w:type="dxa"/>
              <w:bottom w:w="45" w:type="dxa"/>
              <w:left w:w="50" w:type="dxa"/>
              <w:right w:w="50" w:type="dxa"/>
            </w:tcMar>
          </w:tcPr>
          <w:p>
            <w:pPr>
              <w:spacing w:before="0" w:after="0"/>
              <w:jc w:val="center"/>
            </w:pPr>
            <w:r>
              <w:rPr>
                <w:rFonts w:ascii="Calibri" w:hAnsi="Calibri"/>
                <w:color w:val="000000"/>
                <w:sz w:val="17"/>
              </w:rPr>
              <w:t>[  ] Memenuhi  [  ] Revisi</w:t>
            </w:r>
          </w:p>
        </w:tc>
      </w:tr>
      <w:tr>
        <w:tc>
          <w:tcPr>
            <w:tcW w:type="dxa" w:w="720"/>
            <w:tcMar>
              <w:top w:w="45" w:type="dxa"/>
              <w:bottom w:w="45" w:type="dxa"/>
              <w:left w:w="50" w:type="dxa"/>
              <w:right w:w="50" w:type="dxa"/>
            </w:tcMar>
          </w:tcPr>
          <w:p>
            <w:pPr>
              <w:spacing w:before="0" w:after="0"/>
              <w:jc w:val="center"/>
            </w:pPr>
            <w:r>
              <w:rPr>
                <w:rFonts w:ascii="Calibri" w:hAnsi="Calibri"/>
                <w:color w:val="000000"/>
                <w:sz w:val="17"/>
              </w:rPr>
              <w:t>2</w:t>
            </w:r>
          </w:p>
        </w:tc>
        <w:tc>
          <w:tcPr>
            <w:tcW w:type="dxa" w:w="3744"/>
            <w:tcMar>
              <w:top w:w="45" w:type="dxa"/>
              <w:bottom w:w="45" w:type="dxa"/>
              <w:left w:w="50" w:type="dxa"/>
              <w:right w:w="50" w:type="dxa"/>
            </w:tcMar>
          </w:tcPr>
          <w:p>
            <w:pPr>
              <w:spacing w:before="0" w:after="0"/>
            </w:pPr>
            <w:r>
              <w:rPr>
                <w:rFonts w:ascii="Calibri" w:hAnsi="Calibri"/>
                <w:color w:val="000000"/>
                <w:sz w:val="17"/>
              </w:rPr>
              <w:t>Parameter Teknis &amp; Analisis Data Terapan</w:t>
            </w:r>
          </w:p>
        </w:tc>
        <w:tc>
          <w:tcPr>
            <w:tcW w:type="dxa" w:w="3168"/>
            <w:tcMar>
              <w:top w:w="45" w:type="dxa"/>
              <w:bottom w:w="45" w:type="dxa"/>
              <w:left w:w="50" w:type="dxa"/>
              <w:right w:w="50" w:type="dxa"/>
            </w:tcMar>
          </w:tcPr>
          <w:p>
            <w:pPr>
              <w:spacing w:before="0" w:after="0"/>
            </w:pPr>
            <w:r>
              <w:rPr>
                <w:rFonts w:ascii="Calibri" w:hAnsi="Calibri"/>
                <w:color w:val="000000"/>
                <w:sz w:val="17"/>
              </w:rPr>
              <w:t>................................................................</w:t>
            </w:r>
          </w:p>
        </w:tc>
        <w:tc>
          <w:tcPr>
            <w:tcW w:type="dxa" w:w="1728"/>
            <w:tcMar>
              <w:top w:w="45" w:type="dxa"/>
              <w:bottom w:w="45" w:type="dxa"/>
              <w:left w:w="50" w:type="dxa"/>
              <w:right w:w="50" w:type="dxa"/>
            </w:tcMar>
          </w:tcPr>
          <w:p>
            <w:pPr>
              <w:spacing w:before="0" w:after="0"/>
              <w:jc w:val="center"/>
            </w:pPr>
            <w:r>
              <w:rPr>
                <w:rFonts w:ascii="Calibri" w:hAnsi="Calibri"/>
                <w:color w:val="000000"/>
                <w:sz w:val="17"/>
              </w:rPr>
              <w:t>[  ] Memenuhi  [  ] Revisi</w:t>
            </w:r>
          </w:p>
        </w:tc>
      </w:tr>
      <w:tr>
        <w:tc>
          <w:tcPr>
            <w:tcW w:type="dxa" w:w="720"/>
            <w:tcMar>
              <w:top w:w="45" w:type="dxa"/>
              <w:bottom w:w="45" w:type="dxa"/>
              <w:left w:w="50" w:type="dxa"/>
              <w:right w:w="50" w:type="dxa"/>
            </w:tcMar>
          </w:tcPr>
          <w:p>
            <w:pPr>
              <w:spacing w:before="0" w:after="0"/>
              <w:jc w:val="center"/>
            </w:pPr>
            <w:r>
              <w:rPr>
                <w:rFonts w:ascii="Calibri" w:hAnsi="Calibri"/>
                <w:color w:val="000000"/>
                <w:sz w:val="17"/>
              </w:rPr>
              <w:t>3</w:t>
            </w:r>
          </w:p>
        </w:tc>
        <w:tc>
          <w:tcPr>
            <w:tcW w:type="dxa" w:w="3744"/>
            <w:tcMar>
              <w:top w:w="45" w:type="dxa"/>
              <w:bottom w:w="45" w:type="dxa"/>
              <w:left w:w="50" w:type="dxa"/>
              <w:right w:w="50" w:type="dxa"/>
            </w:tcMar>
          </w:tcPr>
          <w:p>
            <w:pPr>
              <w:spacing w:before="0" w:after="0"/>
            </w:pPr>
            <w:r>
              <w:rPr>
                <w:rFonts w:ascii="Calibri" w:hAnsi="Calibri"/>
                <w:color w:val="000000"/>
                <w:sz w:val="17"/>
              </w:rPr>
              <w:t>Kualitas Solusi / Kerapian Area Praktik (5R)</w:t>
            </w:r>
          </w:p>
        </w:tc>
        <w:tc>
          <w:tcPr>
            <w:tcW w:type="dxa" w:w="3168"/>
            <w:tcMar>
              <w:top w:w="45" w:type="dxa"/>
              <w:bottom w:w="45" w:type="dxa"/>
              <w:left w:w="50" w:type="dxa"/>
              <w:right w:w="50" w:type="dxa"/>
            </w:tcMar>
          </w:tcPr>
          <w:p>
            <w:pPr>
              <w:spacing w:before="0" w:after="0"/>
            </w:pPr>
            <w:r>
              <w:rPr>
                <w:rFonts w:ascii="Calibri" w:hAnsi="Calibri"/>
                <w:color w:val="000000"/>
                <w:sz w:val="17"/>
              </w:rPr>
              <w:t>................................................................</w:t>
            </w:r>
          </w:p>
        </w:tc>
        <w:tc>
          <w:tcPr>
            <w:tcW w:type="dxa" w:w="1728"/>
            <w:tcMar>
              <w:top w:w="45" w:type="dxa"/>
              <w:bottom w:w="45" w:type="dxa"/>
              <w:left w:w="50" w:type="dxa"/>
              <w:right w:w="50" w:type="dxa"/>
            </w:tcMar>
          </w:tcPr>
          <w:p>
            <w:pPr>
              <w:spacing w:before="0" w:after="0"/>
              <w:jc w:val="center"/>
            </w:pPr>
            <w:r>
              <w:rPr>
                <w:rFonts w:ascii="Calibri" w:hAnsi="Calibri"/>
                <w:color w:val="000000"/>
                <w:sz w:val="17"/>
              </w:rPr>
              <w:t>[  ] Memenuhi  [  ] Revisi</w:t>
            </w:r>
          </w:p>
        </w:tc>
      </w:tr>
    </w:tbl>
    <w:p>
      <w:pPr>
        <w:spacing w:after="40"/>
      </w:pP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9029"/>
      </w:tblGrid>
      <w:tr>
        <w:tc>
          <w:tcPr>
            <w:tcW w:type="dxa" w:w="9360"/>
            <w:tcMar>
              <w:top w:w="100" w:type="dxa"/>
              <w:bottom w:w="100" w:type="dxa"/>
              <w:left w:w="100" w:type="dxa"/>
              <w:right w:w="100" w:type="dxa"/>
            </w:tcMar>
          </w:tcPr>
          <w:p>
            <w:pPr>
              <w:spacing w:before="0" w:after="0"/>
            </w:pPr>
            <w:r>
              <w:rPr>
                <w:rFonts w:ascii="Calibri" w:hAnsi="Calibri"/>
                <w:color w:val="64748B"/>
                <w:sz w:val="17"/>
              </w:rPr>
              <w:t>Ruang Sketsa / Perancangan Teknis / Catatan Analisis Solusi:</w:t>
              <w:br/>
              <w:br/>
              <w:br/>
              <w:br/>
            </w:r>
          </w:p>
        </w:tc>
      </w:tr>
    </w:tbl>
    <w:p>
      <w:pPr>
        <w:spacing w:before="60" w:after="40"/>
      </w:pPr>
      <w:r>
        <w:rPr>
          <w:rFonts w:ascii="Calibri" w:hAnsi="Calibri"/>
          <w:color w:val="000000"/>
          <w:sz w:val="18"/>
        </w:rPr>
        <w:t>Kesimpulan Teknis &amp; Rekomendasi Kerja: .......................................................................................................</w:t>
      </w:r>
    </w:p>
    <w:p>
      <w:pPr>
        <w:pStyle w:val="Heading3"/>
      </w:pPr>
      <w:r>
        <w:t>Aktivitas 2: Aplikasi Prosedural dan Analisis Kasus Terapan</w:t>
      </w:r>
    </w:p>
    <w:p>
      <w:pPr>
        <w:spacing w:before="20" w:after="60"/>
        <w:ind w:left="216"/>
      </w:pPr>
      <w:r>
        <w:rPr>
          <w:rFonts w:ascii="Calibri" w:hAnsi="Calibri"/>
          <w:color w:val="000000"/>
          <w:sz w:val="18"/>
        </w:rPr>
        <w:t xml:space="preserve">Petunjuk &amp; Langkah Kerja: </w:t>
      </w:r>
      <w:r>
        <w:rPr>
          <w:rFonts w:ascii="Calibri" w:hAnsi="Calibri"/>
          <w:b w:val="0"/>
          <w:i w:val="0"/>
          <w:color w:val="000000"/>
          <w:sz w:val="18"/>
        </w:rPr>
        <w:t>Studi kasus implementasi Limit dan Turunan Fungsi Aljabar Terapan di bengkel, kantor, atau laboratorium disertai langkah kerja operasional.</w:t>
      </w:r>
    </w:p>
    <w:tbl>
      <w:tblPr>
        <w:tblW w:type="auto" w:w="0"/>
        <w:jc w:val="center"/>
        <w:tblLayout w:type="fixed"/>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2257"/>
        <w:gridCol w:w="2257"/>
        <w:gridCol w:w="2257"/>
        <w:gridCol w:w="2257"/>
      </w:tblGrid>
      <w:tr>
        <w:tc>
          <w:tcPr>
            <w:tcW w:type="dxa" w:w="2257"/>
            <w:shd w:fill="F2F2F2"/>
            <w:tcMar>
              <w:top w:w="50" w:type="dxa"/>
              <w:bottom w:w="50" w:type="dxa"/>
              <w:left w:w="50" w:type="dxa"/>
              <w:right w:w="50" w:type="dxa"/>
            </w:tcMar>
          </w:tcPr>
          <w:p>
            <w:pPr>
              <w:spacing w:before="0" w:after="0"/>
              <w:jc w:val="center"/>
            </w:pPr>
            <w:r>
              <w:rPr>
                <w:rFonts w:ascii="Calibri" w:hAnsi="Calibri"/>
                <w:b/>
                <w:color w:val="000000"/>
                <w:sz w:val="17"/>
              </w:rPr>
              <w:t>No</w:t>
            </w:r>
          </w:p>
        </w:tc>
        <w:tc>
          <w:tcPr>
            <w:tcW w:type="dxa" w:w="2257"/>
            <w:shd w:fill="F2F2F2"/>
            <w:tcMar>
              <w:top w:w="50" w:type="dxa"/>
              <w:bottom w:w="50" w:type="dxa"/>
              <w:left w:w="50" w:type="dxa"/>
              <w:right w:w="50" w:type="dxa"/>
            </w:tcMar>
          </w:tcPr>
          <w:p>
            <w:pPr>
              <w:spacing w:before="0" w:after="0"/>
              <w:jc w:val="center"/>
            </w:pPr>
            <w:r>
              <w:rPr>
                <w:rFonts w:ascii="Calibri" w:hAnsi="Calibri"/>
                <w:b/>
                <w:color w:val="000000"/>
                <w:sz w:val="17"/>
              </w:rPr>
              <w:t>Parameter / Indikator Kerja</w:t>
            </w:r>
          </w:p>
        </w:tc>
        <w:tc>
          <w:tcPr>
            <w:tcW w:type="dxa" w:w="2257"/>
            <w:shd w:fill="F2F2F2"/>
            <w:tcMar>
              <w:top w:w="50" w:type="dxa"/>
              <w:bottom w:w="50" w:type="dxa"/>
              <w:left w:w="50" w:type="dxa"/>
              <w:right w:w="50" w:type="dxa"/>
            </w:tcMar>
          </w:tcPr>
          <w:p>
            <w:pPr>
              <w:spacing w:before="0" w:after="0"/>
              <w:jc w:val="center"/>
            </w:pPr>
            <w:r>
              <w:rPr>
                <w:rFonts w:ascii="Calibri" w:hAnsi="Calibri"/>
                <w:b/>
                <w:color w:val="000000"/>
                <w:sz w:val="17"/>
              </w:rPr>
              <w:t>Data / Temuan Pengamatan Siswa</w:t>
            </w:r>
          </w:p>
        </w:tc>
        <w:tc>
          <w:tcPr>
            <w:tcW w:type="dxa" w:w="2257"/>
            <w:shd w:fill="F2F2F2"/>
            <w:tcMar>
              <w:top w:w="50" w:type="dxa"/>
              <w:bottom w:w="50" w:type="dxa"/>
              <w:left w:w="50" w:type="dxa"/>
              <w:right w:w="50" w:type="dxa"/>
            </w:tcMar>
          </w:tcPr>
          <w:p>
            <w:pPr>
              <w:spacing w:before="0" w:after="0"/>
              <w:jc w:val="center"/>
            </w:pPr>
            <w:r>
              <w:rPr>
                <w:rFonts w:ascii="Calibri" w:hAnsi="Calibri"/>
                <w:b/>
                <w:color w:val="000000"/>
                <w:sz w:val="17"/>
              </w:rPr>
              <w:t>Verifikasi Standar</w:t>
            </w:r>
          </w:p>
        </w:tc>
      </w:tr>
      <w:tr>
        <w:tc>
          <w:tcPr>
            <w:tcW w:type="dxa" w:w="720"/>
            <w:tcMar>
              <w:top w:w="45" w:type="dxa"/>
              <w:bottom w:w="45" w:type="dxa"/>
              <w:left w:w="50" w:type="dxa"/>
              <w:right w:w="50" w:type="dxa"/>
            </w:tcMar>
          </w:tcPr>
          <w:p>
            <w:pPr>
              <w:spacing w:before="0" w:after="0"/>
              <w:jc w:val="center"/>
            </w:pPr>
            <w:r>
              <w:rPr>
                <w:rFonts w:ascii="Calibri" w:hAnsi="Calibri"/>
                <w:color w:val="000000"/>
                <w:sz w:val="17"/>
              </w:rPr>
              <w:t>1</w:t>
            </w:r>
          </w:p>
        </w:tc>
        <w:tc>
          <w:tcPr>
            <w:tcW w:type="dxa" w:w="3744"/>
            <w:tcMar>
              <w:top w:w="45" w:type="dxa"/>
              <w:bottom w:w="45" w:type="dxa"/>
              <w:left w:w="50" w:type="dxa"/>
              <w:right w:w="50" w:type="dxa"/>
            </w:tcMar>
          </w:tcPr>
          <w:p>
            <w:pPr>
              <w:spacing w:before="0" w:after="0"/>
            </w:pPr>
            <w:r>
              <w:rPr>
                <w:rFonts w:ascii="Calibri" w:hAnsi="Calibri"/>
                <w:color w:val="000000"/>
                <w:sz w:val="17"/>
              </w:rPr>
              <w:t>Kesesuaian Identifikasi Masalah &amp; Prosedur</w:t>
            </w:r>
          </w:p>
        </w:tc>
        <w:tc>
          <w:tcPr>
            <w:tcW w:type="dxa" w:w="3168"/>
            <w:tcMar>
              <w:top w:w="45" w:type="dxa"/>
              <w:bottom w:w="45" w:type="dxa"/>
              <w:left w:w="50" w:type="dxa"/>
              <w:right w:w="50" w:type="dxa"/>
            </w:tcMar>
          </w:tcPr>
          <w:p>
            <w:pPr>
              <w:spacing w:before="0" w:after="0"/>
            </w:pPr>
            <w:r>
              <w:rPr>
                <w:rFonts w:ascii="Calibri" w:hAnsi="Calibri"/>
                <w:color w:val="000000"/>
                <w:sz w:val="17"/>
              </w:rPr>
              <w:t>................................................................</w:t>
            </w:r>
          </w:p>
        </w:tc>
        <w:tc>
          <w:tcPr>
            <w:tcW w:type="dxa" w:w="1728"/>
            <w:tcMar>
              <w:top w:w="45" w:type="dxa"/>
              <w:bottom w:w="45" w:type="dxa"/>
              <w:left w:w="50" w:type="dxa"/>
              <w:right w:w="50" w:type="dxa"/>
            </w:tcMar>
          </w:tcPr>
          <w:p>
            <w:pPr>
              <w:spacing w:before="0" w:after="0"/>
              <w:jc w:val="center"/>
            </w:pPr>
            <w:r>
              <w:rPr>
                <w:rFonts w:ascii="Calibri" w:hAnsi="Calibri"/>
                <w:color w:val="000000"/>
                <w:sz w:val="17"/>
              </w:rPr>
              <w:t>[  ] Memenuhi  [  ] Revisi</w:t>
            </w:r>
          </w:p>
        </w:tc>
      </w:tr>
      <w:tr>
        <w:tc>
          <w:tcPr>
            <w:tcW w:type="dxa" w:w="720"/>
            <w:tcMar>
              <w:top w:w="45" w:type="dxa"/>
              <w:bottom w:w="45" w:type="dxa"/>
              <w:left w:w="50" w:type="dxa"/>
              <w:right w:w="50" w:type="dxa"/>
            </w:tcMar>
          </w:tcPr>
          <w:p>
            <w:pPr>
              <w:spacing w:before="0" w:after="0"/>
              <w:jc w:val="center"/>
            </w:pPr>
            <w:r>
              <w:rPr>
                <w:rFonts w:ascii="Calibri" w:hAnsi="Calibri"/>
                <w:color w:val="000000"/>
                <w:sz w:val="17"/>
              </w:rPr>
              <w:t>2</w:t>
            </w:r>
          </w:p>
        </w:tc>
        <w:tc>
          <w:tcPr>
            <w:tcW w:type="dxa" w:w="3744"/>
            <w:tcMar>
              <w:top w:w="45" w:type="dxa"/>
              <w:bottom w:w="45" w:type="dxa"/>
              <w:left w:w="50" w:type="dxa"/>
              <w:right w:w="50" w:type="dxa"/>
            </w:tcMar>
          </w:tcPr>
          <w:p>
            <w:pPr>
              <w:spacing w:before="0" w:after="0"/>
            </w:pPr>
            <w:r>
              <w:rPr>
                <w:rFonts w:ascii="Calibri" w:hAnsi="Calibri"/>
                <w:color w:val="000000"/>
                <w:sz w:val="17"/>
              </w:rPr>
              <w:t>Parameter Teknis &amp; Analisis Data Terapan</w:t>
            </w:r>
          </w:p>
        </w:tc>
        <w:tc>
          <w:tcPr>
            <w:tcW w:type="dxa" w:w="3168"/>
            <w:tcMar>
              <w:top w:w="45" w:type="dxa"/>
              <w:bottom w:w="45" w:type="dxa"/>
              <w:left w:w="50" w:type="dxa"/>
              <w:right w:w="50" w:type="dxa"/>
            </w:tcMar>
          </w:tcPr>
          <w:p>
            <w:pPr>
              <w:spacing w:before="0" w:after="0"/>
            </w:pPr>
            <w:r>
              <w:rPr>
                <w:rFonts w:ascii="Calibri" w:hAnsi="Calibri"/>
                <w:color w:val="000000"/>
                <w:sz w:val="17"/>
              </w:rPr>
              <w:t>................................................................</w:t>
            </w:r>
          </w:p>
        </w:tc>
        <w:tc>
          <w:tcPr>
            <w:tcW w:type="dxa" w:w="1728"/>
            <w:tcMar>
              <w:top w:w="45" w:type="dxa"/>
              <w:bottom w:w="45" w:type="dxa"/>
              <w:left w:w="50" w:type="dxa"/>
              <w:right w:w="50" w:type="dxa"/>
            </w:tcMar>
          </w:tcPr>
          <w:p>
            <w:pPr>
              <w:spacing w:before="0" w:after="0"/>
              <w:jc w:val="center"/>
            </w:pPr>
            <w:r>
              <w:rPr>
                <w:rFonts w:ascii="Calibri" w:hAnsi="Calibri"/>
                <w:color w:val="000000"/>
                <w:sz w:val="17"/>
              </w:rPr>
              <w:t>[  ] Memenuhi  [  ] Revisi</w:t>
            </w:r>
          </w:p>
        </w:tc>
      </w:tr>
      <w:tr>
        <w:tc>
          <w:tcPr>
            <w:tcW w:type="dxa" w:w="720"/>
            <w:tcMar>
              <w:top w:w="45" w:type="dxa"/>
              <w:bottom w:w="45" w:type="dxa"/>
              <w:left w:w="50" w:type="dxa"/>
              <w:right w:w="50" w:type="dxa"/>
            </w:tcMar>
          </w:tcPr>
          <w:p>
            <w:pPr>
              <w:spacing w:before="0" w:after="0"/>
              <w:jc w:val="center"/>
            </w:pPr>
            <w:r>
              <w:rPr>
                <w:rFonts w:ascii="Calibri" w:hAnsi="Calibri"/>
                <w:color w:val="000000"/>
                <w:sz w:val="17"/>
              </w:rPr>
              <w:t>3</w:t>
            </w:r>
          </w:p>
        </w:tc>
        <w:tc>
          <w:tcPr>
            <w:tcW w:type="dxa" w:w="3744"/>
            <w:tcMar>
              <w:top w:w="45" w:type="dxa"/>
              <w:bottom w:w="45" w:type="dxa"/>
              <w:left w:w="50" w:type="dxa"/>
              <w:right w:w="50" w:type="dxa"/>
            </w:tcMar>
          </w:tcPr>
          <w:p>
            <w:pPr>
              <w:spacing w:before="0" w:after="0"/>
            </w:pPr>
            <w:r>
              <w:rPr>
                <w:rFonts w:ascii="Calibri" w:hAnsi="Calibri"/>
                <w:color w:val="000000"/>
                <w:sz w:val="17"/>
              </w:rPr>
              <w:t>Kualitas Solusi / Kerapian Area Praktik (5R)</w:t>
            </w:r>
          </w:p>
        </w:tc>
        <w:tc>
          <w:tcPr>
            <w:tcW w:type="dxa" w:w="3168"/>
            <w:tcMar>
              <w:top w:w="45" w:type="dxa"/>
              <w:bottom w:w="45" w:type="dxa"/>
              <w:left w:w="50" w:type="dxa"/>
              <w:right w:w="50" w:type="dxa"/>
            </w:tcMar>
          </w:tcPr>
          <w:p>
            <w:pPr>
              <w:spacing w:before="0" w:after="0"/>
            </w:pPr>
            <w:r>
              <w:rPr>
                <w:rFonts w:ascii="Calibri" w:hAnsi="Calibri"/>
                <w:color w:val="000000"/>
                <w:sz w:val="17"/>
              </w:rPr>
              <w:t>................................................................</w:t>
            </w:r>
          </w:p>
        </w:tc>
        <w:tc>
          <w:tcPr>
            <w:tcW w:type="dxa" w:w="1728"/>
            <w:tcMar>
              <w:top w:w="45" w:type="dxa"/>
              <w:bottom w:w="45" w:type="dxa"/>
              <w:left w:w="50" w:type="dxa"/>
              <w:right w:w="50" w:type="dxa"/>
            </w:tcMar>
          </w:tcPr>
          <w:p>
            <w:pPr>
              <w:spacing w:before="0" w:after="0"/>
              <w:jc w:val="center"/>
            </w:pPr>
            <w:r>
              <w:rPr>
                <w:rFonts w:ascii="Calibri" w:hAnsi="Calibri"/>
                <w:color w:val="000000"/>
                <w:sz w:val="17"/>
              </w:rPr>
              <w:t>[  ] Memenuhi  [  ] Revisi</w:t>
            </w:r>
          </w:p>
        </w:tc>
      </w:tr>
    </w:tbl>
    <w:p>
      <w:pPr>
        <w:spacing w:after="40"/>
      </w:pP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9029"/>
      </w:tblGrid>
      <w:tr>
        <w:tc>
          <w:tcPr>
            <w:tcW w:type="dxa" w:w="9360"/>
            <w:tcMar>
              <w:top w:w="100" w:type="dxa"/>
              <w:bottom w:w="100" w:type="dxa"/>
              <w:left w:w="100" w:type="dxa"/>
              <w:right w:w="100" w:type="dxa"/>
            </w:tcMar>
          </w:tcPr>
          <w:p>
            <w:pPr>
              <w:spacing w:before="0" w:after="0"/>
            </w:pPr>
            <w:r>
              <w:rPr>
                <w:rFonts w:ascii="Calibri" w:hAnsi="Calibri"/>
                <w:color w:val="64748B"/>
                <w:sz w:val="17"/>
              </w:rPr>
              <w:t>Ruang Sketsa / Perancangan Teknis / Catatan Analisis Solusi:</w:t>
              <w:br/>
              <w:br/>
              <w:br/>
              <w:br/>
            </w:r>
          </w:p>
        </w:tc>
      </w:tr>
    </w:tbl>
    <w:p>
      <w:pPr>
        <w:spacing w:before="60" w:after="40"/>
      </w:pPr>
      <w:r>
        <w:rPr>
          <w:rFonts w:ascii="Calibri" w:hAnsi="Calibri"/>
          <w:color w:val="000000"/>
          <w:sz w:val="18"/>
        </w:rPr>
        <w:t>Kesimpulan Teknis &amp; Rekomendasi Kerja: .......................................................................................................</w:t>
      </w:r>
    </w:p>
    <w:p>
      <w:pPr>
        <w:pStyle w:val="Heading3"/>
      </w:pPr>
      <w:r>
        <w:t>Aktivitas 3: Evaluasi Hasil Kerja, Standar K3, dan Refleksi Mutu</w:t>
      </w:r>
    </w:p>
    <w:p>
      <w:pPr>
        <w:spacing w:before="20" w:after="60"/>
        <w:ind w:left="216"/>
      </w:pPr>
      <w:r>
        <w:rPr>
          <w:rFonts w:ascii="Calibri" w:hAnsi="Calibri"/>
          <w:color w:val="000000"/>
          <w:sz w:val="18"/>
        </w:rPr>
        <w:t xml:space="preserve">Petunjuk &amp; Langkah Kerja: </w:t>
      </w:r>
      <w:r>
        <w:rPr>
          <w:rFonts w:ascii="Calibri" w:hAnsi="Calibri"/>
          <w:b w:val="0"/>
          <w:i w:val="0"/>
          <w:color w:val="000000"/>
          <w:sz w:val="18"/>
        </w:rPr>
        <w:t>Verifikasi ketercapaian target, pengecekan toleransi standar kualitas industri, dan penyusunan rekomendasi perbaikan.</w:t>
      </w:r>
    </w:p>
    <w:tbl>
      <w:tblPr>
        <w:tblW w:type="auto" w:w="0"/>
        <w:jc w:val="center"/>
        <w:tblLayout w:type="fixed"/>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2257"/>
        <w:gridCol w:w="2257"/>
        <w:gridCol w:w="2257"/>
        <w:gridCol w:w="2257"/>
      </w:tblGrid>
      <w:tr>
        <w:tc>
          <w:tcPr>
            <w:tcW w:type="dxa" w:w="2257"/>
            <w:shd w:fill="F2F2F2"/>
            <w:tcMar>
              <w:top w:w="50" w:type="dxa"/>
              <w:bottom w:w="50" w:type="dxa"/>
              <w:left w:w="50" w:type="dxa"/>
              <w:right w:w="50" w:type="dxa"/>
            </w:tcMar>
          </w:tcPr>
          <w:p>
            <w:pPr>
              <w:spacing w:before="0" w:after="0"/>
              <w:jc w:val="center"/>
            </w:pPr>
            <w:r>
              <w:rPr>
                <w:rFonts w:ascii="Calibri" w:hAnsi="Calibri"/>
                <w:b/>
                <w:color w:val="000000"/>
                <w:sz w:val="17"/>
              </w:rPr>
              <w:t>No</w:t>
            </w:r>
          </w:p>
        </w:tc>
        <w:tc>
          <w:tcPr>
            <w:tcW w:type="dxa" w:w="2257"/>
            <w:shd w:fill="F2F2F2"/>
            <w:tcMar>
              <w:top w:w="50" w:type="dxa"/>
              <w:bottom w:w="50" w:type="dxa"/>
              <w:left w:w="50" w:type="dxa"/>
              <w:right w:w="50" w:type="dxa"/>
            </w:tcMar>
          </w:tcPr>
          <w:p>
            <w:pPr>
              <w:spacing w:before="0" w:after="0"/>
              <w:jc w:val="center"/>
            </w:pPr>
            <w:r>
              <w:rPr>
                <w:rFonts w:ascii="Calibri" w:hAnsi="Calibri"/>
                <w:b/>
                <w:color w:val="000000"/>
                <w:sz w:val="17"/>
              </w:rPr>
              <w:t>Parameter / Indikator Kerja</w:t>
            </w:r>
          </w:p>
        </w:tc>
        <w:tc>
          <w:tcPr>
            <w:tcW w:type="dxa" w:w="2257"/>
            <w:shd w:fill="F2F2F2"/>
            <w:tcMar>
              <w:top w:w="50" w:type="dxa"/>
              <w:bottom w:w="50" w:type="dxa"/>
              <w:left w:w="50" w:type="dxa"/>
              <w:right w:w="50" w:type="dxa"/>
            </w:tcMar>
          </w:tcPr>
          <w:p>
            <w:pPr>
              <w:spacing w:before="0" w:after="0"/>
              <w:jc w:val="center"/>
            </w:pPr>
            <w:r>
              <w:rPr>
                <w:rFonts w:ascii="Calibri" w:hAnsi="Calibri"/>
                <w:b/>
                <w:color w:val="000000"/>
                <w:sz w:val="17"/>
              </w:rPr>
              <w:t>Data / Temuan Pengamatan Siswa</w:t>
            </w:r>
          </w:p>
        </w:tc>
        <w:tc>
          <w:tcPr>
            <w:tcW w:type="dxa" w:w="2257"/>
            <w:shd w:fill="F2F2F2"/>
            <w:tcMar>
              <w:top w:w="50" w:type="dxa"/>
              <w:bottom w:w="50" w:type="dxa"/>
              <w:left w:w="50" w:type="dxa"/>
              <w:right w:w="50" w:type="dxa"/>
            </w:tcMar>
          </w:tcPr>
          <w:p>
            <w:pPr>
              <w:spacing w:before="0" w:after="0"/>
              <w:jc w:val="center"/>
            </w:pPr>
            <w:r>
              <w:rPr>
                <w:rFonts w:ascii="Calibri" w:hAnsi="Calibri"/>
                <w:b/>
                <w:color w:val="000000"/>
                <w:sz w:val="17"/>
              </w:rPr>
              <w:t>Verifikasi Standar</w:t>
            </w:r>
          </w:p>
        </w:tc>
      </w:tr>
      <w:tr>
        <w:tc>
          <w:tcPr>
            <w:tcW w:type="dxa" w:w="720"/>
            <w:tcMar>
              <w:top w:w="45" w:type="dxa"/>
              <w:bottom w:w="45" w:type="dxa"/>
              <w:left w:w="50" w:type="dxa"/>
              <w:right w:w="50" w:type="dxa"/>
            </w:tcMar>
          </w:tcPr>
          <w:p>
            <w:pPr>
              <w:spacing w:before="0" w:after="0"/>
              <w:jc w:val="center"/>
            </w:pPr>
            <w:r>
              <w:rPr>
                <w:rFonts w:ascii="Calibri" w:hAnsi="Calibri"/>
                <w:color w:val="000000"/>
                <w:sz w:val="17"/>
              </w:rPr>
              <w:t>1</w:t>
            </w:r>
          </w:p>
        </w:tc>
        <w:tc>
          <w:tcPr>
            <w:tcW w:type="dxa" w:w="3744"/>
            <w:tcMar>
              <w:top w:w="45" w:type="dxa"/>
              <w:bottom w:w="45" w:type="dxa"/>
              <w:left w:w="50" w:type="dxa"/>
              <w:right w:w="50" w:type="dxa"/>
            </w:tcMar>
          </w:tcPr>
          <w:p>
            <w:pPr>
              <w:spacing w:before="0" w:after="0"/>
            </w:pPr>
            <w:r>
              <w:rPr>
                <w:rFonts w:ascii="Calibri" w:hAnsi="Calibri"/>
                <w:color w:val="000000"/>
                <w:sz w:val="17"/>
              </w:rPr>
              <w:t>Kesesuaian Identifikasi Masalah &amp; Prosedur</w:t>
            </w:r>
          </w:p>
        </w:tc>
        <w:tc>
          <w:tcPr>
            <w:tcW w:type="dxa" w:w="3168"/>
            <w:tcMar>
              <w:top w:w="45" w:type="dxa"/>
              <w:bottom w:w="45" w:type="dxa"/>
              <w:left w:w="50" w:type="dxa"/>
              <w:right w:w="50" w:type="dxa"/>
            </w:tcMar>
          </w:tcPr>
          <w:p>
            <w:pPr>
              <w:spacing w:before="0" w:after="0"/>
            </w:pPr>
            <w:r>
              <w:rPr>
                <w:rFonts w:ascii="Calibri" w:hAnsi="Calibri"/>
                <w:color w:val="000000"/>
                <w:sz w:val="17"/>
              </w:rPr>
              <w:t>................................................................</w:t>
            </w:r>
          </w:p>
        </w:tc>
        <w:tc>
          <w:tcPr>
            <w:tcW w:type="dxa" w:w="1728"/>
            <w:tcMar>
              <w:top w:w="45" w:type="dxa"/>
              <w:bottom w:w="45" w:type="dxa"/>
              <w:left w:w="50" w:type="dxa"/>
              <w:right w:w="50" w:type="dxa"/>
            </w:tcMar>
          </w:tcPr>
          <w:p>
            <w:pPr>
              <w:spacing w:before="0" w:after="0"/>
              <w:jc w:val="center"/>
            </w:pPr>
            <w:r>
              <w:rPr>
                <w:rFonts w:ascii="Calibri" w:hAnsi="Calibri"/>
                <w:color w:val="000000"/>
                <w:sz w:val="17"/>
              </w:rPr>
              <w:t>[  ] Memenuhi  [  ] Revisi</w:t>
            </w:r>
          </w:p>
        </w:tc>
      </w:tr>
      <w:tr>
        <w:tc>
          <w:tcPr>
            <w:tcW w:type="dxa" w:w="720"/>
            <w:tcMar>
              <w:top w:w="45" w:type="dxa"/>
              <w:bottom w:w="45" w:type="dxa"/>
              <w:left w:w="50" w:type="dxa"/>
              <w:right w:w="50" w:type="dxa"/>
            </w:tcMar>
          </w:tcPr>
          <w:p>
            <w:pPr>
              <w:spacing w:before="0" w:after="0"/>
              <w:jc w:val="center"/>
            </w:pPr>
            <w:r>
              <w:rPr>
                <w:rFonts w:ascii="Calibri" w:hAnsi="Calibri"/>
                <w:color w:val="000000"/>
                <w:sz w:val="17"/>
              </w:rPr>
              <w:t>2</w:t>
            </w:r>
          </w:p>
        </w:tc>
        <w:tc>
          <w:tcPr>
            <w:tcW w:type="dxa" w:w="3744"/>
            <w:tcMar>
              <w:top w:w="45" w:type="dxa"/>
              <w:bottom w:w="45" w:type="dxa"/>
              <w:left w:w="50" w:type="dxa"/>
              <w:right w:w="50" w:type="dxa"/>
            </w:tcMar>
          </w:tcPr>
          <w:p>
            <w:pPr>
              <w:spacing w:before="0" w:after="0"/>
            </w:pPr>
            <w:r>
              <w:rPr>
                <w:rFonts w:ascii="Calibri" w:hAnsi="Calibri"/>
                <w:color w:val="000000"/>
                <w:sz w:val="17"/>
              </w:rPr>
              <w:t>Parameter Teknis &amp; Analisis Data Terapan</w:t>
            </w:r>
          </w:p>
        </w:tc>
        <w:tc>
          <w:tcPr>
            <w:tcW w:type="dxa" w:w="3168"/>
            <w:tcMar>
              <w:top w:w="45" w:type="dxa"/>
              <w:bottom w:w="45" w:type="dxa"/>
              <w:left w:w="50" w:type="dxa"/>
              <w:right w:w="50" w:type="dxa"/>
            </w:tcMar>
          </w:tcPr>
          <w:p>
            <w:pPr>
              <w:spacing w:before="0" w:after="0"/>
            </w:pPr>
            <w:r>
              <w:rPr>
                <w:rFonts w:ascii="Calibri" w:hAnsi="Calibri"/>
                <w:color w:val="000000"/>
                <w:sz w:val="17"/>
              </w:rPr>
              <w:t>................................................................</w:t>
            </w:r>
          </w:p>
        </w:tc>
        <w:tc>
          <w:tcPr>
            <w:tcW w:type="dxa" w:w="1728"/>
            <w:tcMar>
              <w:top w:w="45" w:type="dxa"/>
              <w:bottom w:w="45" w:type="dxa"/>
              <w:left w:w="50" w:type="dxa"/>
              <w:right w:w="50" w:type="dxa"/>
            </w:tcMar>
          </w:tcPr>
          <w:p>
            <w:pPr>
              <w:spacing w:before="0" w:after="0"/>
              <w:jc w:val="center"/>
            </w:pPr>
            <w:r>
              <w:rPr>
                <w:rFonts w:ascii="Calibri" w:hAnsi="Calibri"/>
                <w:color w:val="000000"/>
                <w:sz w:val="17"/>
              </w:rPr>
              <w:t>[  ] Memenuhi  [  ] Revisi</w:t>
            </w:r>
          </w:p>
        </w:tc>
      </w:tr>
      <w:tr>
        <w:tc>
          <w:tcPr>
            <w:tcW w:type="dxa" w:w="720"/>
            <w:tcMar>
              <w:top w:w="45" w:type="dxa"/>
              <w:bottom w:w="45" w:type="dxa"/>
              <w:left w:w="50" w:type="dxa"/>
              <w:right w:w="50" w:type="dxa"/>
            </w:tcMar>
          </w:tcPr>
          <w:p>
            <w:pPr>
              <w:spacing w:before="0" w:after="0"/>
              <w:jc w:val="center"/>
            </w:pPr>
            <w:r>
              <w:rPr>
                <w:rFonts w:ascii="Calibri" w:hAnsi="Calibri"/>
                <w:color w:val="000000"/>
                <w:sz w:val="17"/>
              </w:rPr>
              <w:t>3</w:t>
            </w:r>
          </w:p>
        </w:tc>
        <w:tc>
          <w:tcPr>
            <w:tcW w:type="dxa" w:w="3744"/>
            <w:tcMar>
              <w:top w:w="45" w:type="dxa"/>
              <w:bottom w:w="45" w:type="dxa"/>
              <w:left w:w="50" w:type="dxa"/>
              <w:right w:w="50" w:type="dxa"/>
            </w:tcMar>
          </w:tcPr>
          <w:p>
            <w:pPr>
              <w:spacing w:before="0" w:after="0"/>
            </w:pPr>
            <w:r>
              <w:rPr>
                <w:rFonts w:ascii="Calibri" w:hAnsi="Calibri"/>
                <w:color w:val="000000"/>
                <w:sz w:val="17"/>
              </w:rPr>
              <w:t>Kualitas Solusi / Kerapian Area Praktik (5R)</w:t>
            </w:r>
          </w:p>
        </w:tc>
        <w:tc>
          <w:tcPr>
            <w:tcW w:type="dxa" w:w="3168"/>
            <w:tcMar>
              <w:top w:w="45" w:type="dxa"/>
              <w:bottom w:w="45" w:type="dxa"/>
              <w:left w:w="50" w:type="dxa"/>
              <w:right w:w="50" w:type="dxa"/>
            </w:tcMar>
          </w:tcPr>
          <w:p>
            <w:pPr>
              <w:spacing w:before="0" w:after="0"/>
            </w:pPr>
            <w:r>
              <w:rPr>
                <w:rFonts w:ascii="Calibri" w:hAnsi="Calibri"/>
                <w:color w:val="000000"/>
                <w:sz w:val="17"/>
              </w:rPr>
              <w:t>................................................................</w:t>
            </w:r>
          </w:p>
        </w:tc>
        <w:tc>
          <w:tcPr>
            <w:tcW w:type="dxa" w:w="1728"/>
            <w:tcMar>
              <w:top w:w="45" w:type="dxa"/>
              <w:bottom w:w="45" w:type="dxa"/>
              <w:left w:w="50" w:type="dxa"/>
              <w:right w:w="50" w:type="dxa"/>
            </w:tcMar>
          </w:tcPr>
          <w:p>
            <w:pPr>
              <w:spacing w:before="0" w:after="0"/>
              <w:jc w:val="center"/>
            </w:pPr>
            <w:r>
              <w:rPr>
                <w:rFonts w:ascii="Calibri" w:hAnsi="Calibri"/>
                <w:color w:val="000000"/>
                <w:sz w:val="17"/>
              </w:rPr>
              <w:t>[  ] Memenuhi  [  ] Revisi</w:t>
            </w:r>
          </w:p>
        </w:tc>
      </w:tr>
    </w:tbl>
    <w:p>
      <w:pPr>
        <w:spacing w:after="40"/>
      </w:pP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9029"/>
      </w:tblGrid>
      <w:tr>
        <w:tc>
          <w:tcPr>
            <w:tcW w:type="dxa" w:w="9360"/>
            <w:tcMar>
              <w:top w:w="100" w:type="dxa"/>
              <w:bottom w:w="100" w:type="dxa"/>
              <w:left w:w="100" w:type="dxa"/>
              <w:right w:w="100" w:type="dxa"/>
            </w:tcMar>
          </w:tcPr>
          <w:p>
            <w:pPr>
              <w:spacing w:before="0" w:after="0"/>
            </w:pPr>
            <w:r>
              <w:rPr>
                <w:rFonts w:ascii="Calibri" w:hAnsi="Calibri"/>
                <w:color w:val="64748B"/>
                <w:sz w:val="17"/>
              </w:rPr>
              <w:t>Ruang Sketsa / Perancangan Teknis / Catatan Analisis Solusi:</w:t>
              <w:br/>
              <w:br/>
              <w:br/>
              <w:br/>
            </w:r>
          </w:p>
        </w:tc>
      </w:tr>
    </w:tbl>
    <w:p>
      <w:pPr>
        <w:spacing w:before="60" w:after="40"/>
      </w:pPr>
      <w:r>
        <w:rPr>
          <w:rFonts w:ascii="Calibri" w:hAnsi="Calibri"/>
          <w:color w:val="000000"/>
          <w:sz w:val="18"/>
        </w:rPr>
        <w:t>Kesimpulan Teknis &amp; Rekomendasi Kerja: .......................................................................................................</w:t>
      </w:r>
    </w:p>
    <w:p>
      <w:r>
        <w:br w:type="page"/>
      </w:r>
    </w:p>
    <w:p>
      <w:pPr>
        <w:pStyle w:val="Title"/>
      </w:pPr>
      <w:r>
        <w:t>BAHAN BACAAN GURU, PESERTA DIDIK &amp; GLOSARIUM</w:t>
      </w:r>
    </w:p>
    <w:p>
      <w:pPr>
        <w:pStyle w:val="Heading2"/>
      </w:pPr>
      <w:r>
        <w:t>A. Rangkuman Konsep Materi Pembelajaran</w:t>
      </w:r>
    </w:p>
    <w:p>
      <w:pPr>
        <w:spacing w:before="40" w:after="60" w:line="276" w:lineRule="auto"/>
      </w:pPr>
      <w:r>
        <w:rPr>
          <w:rFonts w:ascii="Calibri" w:hAnsi="Calibri"/>
          <w:b w:val="0"/>
          <w:i w:val="0"/>
          <w:color w:val="000000"/>
          <w:sz w:val="19"/>
        </w:rPr>
        <w:t>Pembelajaran Limit dan Turunan Fungsi Aljabar Terapan pada jenjang SMK Kelas 12 memfokuskan kajian pada pemahaman konsep fundamental yang terintegrasi langsung dengan kebutuhan dunia kerja dan industri. Peserta didik diajak memahami prinsip dasar keilmuan secara komprehensif, mengaitkan teori dengan studi kasus riil, serta membangun kerangka berpikir analitis yang sistematis.</w:t>
      </w:r>
    </w:p>
    <w:p>
      <w:pPr>
        <w:spacing w:before="40" w:after="60" w:line="276" w:lineRule="auto"/>
      </w:pPr>
      <w:r>
        <w:rPr>
          <w:rFonts w:ascii="Calibri" w:hAnsi="Calibri"/>
          <w:b w:val="0"/>
          <w:i w:val="0"/>
          <w:color w:val="000000"/>
          <w:sz w:val="19"/>
        </w:rPr>
        <w:t>Dalam konteks operasional kejuruan, materi ini diterapkan untuk memecahkan persoalan teknis, manajerial, dan komunikasi profesional. Melalui simulasi kerja, observasi lapangan, dan pemanfaatan referensi standar industri, murid mengembangkan kemahiran prosedural yang relevan dengan perkembangan teknologi modern.</w:t>
      </w:r>
    </w:p>
    <w:p>
      <w:pPr>
        <w:spacing w:before="40" w:after="60" w:line="276" w:lineRule="auto"/>
      </w:pPr>
      <w:r>
        <w:rPr>
          <w:rFonts w:ascii="Calibri" w:hAnsi="Calibri"/>
          <w:b w:val="0"/>
          <w:i w:val="0"/>
          <w:color w:val="000000"/>
          <w:sz w:val="19"/>
        </w:rPr>
        <w:t>Melalui model pembelajaran berbasis masalah dan proyek terpadu, peserta didik menyusun lembar kerja praktik (job sheet), melakukan verifikasi data hasil kerja, serta membiasakan budaya kerja industri 5R (Ringkas, Rapi, Resik, Rawat, Rajin) dan keselamatan kerja (K3) secara konsisten.</w:t>
      </w:r>
    </w:p>
    <w:p>
      <w:pPr>
        <w:pStyle w:val="Heading2"/>
      </w:pPr>
      <w:r>
        <w:t>B. Glosarium Istilah</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4514"/>
        <w:gridCol w:w="4514"/>
      </w:tblGrid>
      <w:tr>
        <w:tc>
          <w:tcPr>
            <w:tcW w:type="dxa" w:w="4514"/>
            <w:shd w:fill="F2F2F2"/>
            <w:tcMar>
              <w:top w:w="60" w:type="dxa"/>
              <w:bottom w:w="60" w:type="dxa"/>
              <w:left w:w="80" w:type="dxa"/>
              <w:right w:w="80" w:type="dxa"/>
            </w:tcMar>
          </w:tcPr>
          <w:p>
            <w:pPr>
              <w:spacing w:before="0" w:after="0"/>
            </w:pPr>
            <w:r>
              <w:rPr>
                <w:rFonts w:ascii="Calibri" w:hAnsi="Calibri"/>
                <w:b/>
                <w:color w:val="000000"/>
                <w:sz w:val="18"/>
              </w:rPr>
              <w:t>Istilah</w:t>
            </w:r>
          </w:p>
        </w:tc>
        <w:tc>
          <w:tcPr>
            <w:tcW w:type="dxa" w:w="4514"/>
            <w:shd w:fill="F2F2F2"/>
            <w:tcMar>
              <w:top w:w="60" w:type="dxa"/>
              <w:bottom w:w="60" w:type="dxa"/>
              <w:left w:w="80" w:type="dxa"/>
              <w:right w:w="80" w:type="dxa"/>
            </w:tcMar>
          </w:tcPr>
          <w:p>
            <w:pPr>
              <w:spacing w:before="0" w:after="0"/>
            </w:pPr>
            <w:r>
              <w:rPr>
                <w:rFonts w:ascii="Calibri" w:hAnsi="Calibri"/>
                <w:b/>
                <w:color w:val="000000"/>
                <w:sz w:val="18"/>
              </w:rPr>
              <w:t>Pengertian / Definisi Operasional</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Limit</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Konsep fundamental yang mendasari pemahaman topik Limit dan Turunan Fungsi Aljabar Terapan pada bidang kejuruan.</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Turunan</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Pedoman tertulis yang memuat urutan tahapan pelaksanaan tugas agar berjalan teratur dan konsisten.</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Fungsi</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Nilai acuan atau ukuran batas baku yang digunakan untuk memverifikasi mutu hasil pekerjaan.</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Keselamatan Kerja (K3)</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Upaya preventif untuk menjamin keutuhan dan kesempurnaan jasmani maupun rohani tenaga kerja dalam melakukan pekerjaan.</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Budaya Kerja 5R</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Prinsip penataan area kerja yang mencakup Ringkas, Rapi, Resik, Rawat, dan Rajin guna mewujudkan tempat kerja produktif.</w:t>
            </w:r>
          </w:p>
        </w:tc>
      </w:tr>
    </w:tbl>
    <w:p>
      <w:pPr>
        <w:pStyle w:val="Heading2"/>
      </w:pPr>
      <w:r>
        <w:t>C. Daftar Pustaka</w:t>
      </w:r>
    </w:p>
    <w:p>
      <w:pPr>
        <w:pStyle w:val="ListBullet"/>
      </w:pPr>
      <w:r>
        <w:rPr>
          <w:rFonts w:ascii="Calibri" w:hAnsi="Calibri"/>
          <w:color w:val="000000"/>
          <w:sz w:val="17"/>
        </w:rPr>
        <w:t>Keputusan Kepala Badan Standar, Kurikulum, dan Asesmen Pendidikan No. 046/H/KR/2025 tentang Capaian Pembelajaran pada Pendidikan Anak Usia Dini, Jenjang Pendidikan Dasar, dan Jenjang Pendidikan Menengah.</w:t>
      </w:r>
    </w:p>
    <w:p>
      <w:pPr>
        <w:pStyle w:val="ListBullet"/>
      </w:pPr>
      <w:r>
        <w:rPr>
          <w:rFonts w:ascii="Calibri" w:hAnsi="Calibri"/>
          <w:color w:val="000000"/>
          <w:sz w:val="17"/>
        </w:rPr>
        <w:t>Permendikdasmen No. 13 Tahun 2025 tentang Perubahan atas Permendikbudristek No. 12 Tahun 2024 tentang Kurikulum pada Pendidikan Anak Usia Dini, Jenjang Pendidikan Dasar, dan Jenjang Pendidikan Menengah.</w:t>
      </w:r>
    </w:p>
    <w:p>
      <w:pPr>
        <w:pStyle w:val="ListBullet"/>
      </w:pPr>
      <w:r>
        <w:rPr>
          <w:rFonts w:ascii="Calibri" w:hAnsi="Calibri"/>
          <w:color w:val="000000"/>
          <w:sz w:val="17"/>
        </w:rPr>
        <w:t>Panduan Pembelajaran dan Asesmen Kurikulum Merdeka, Kemendikdasmen.</w:t>
      </w:r>
    </w:p>
    <w:p>
      <w:pPr>
        <w:spacing w:before="240" w:after="80"/>
      </w:pPr>
    </w:p>
    <w:tbl>
      <w:tblPr>
        <w:tblW w:type="auto" w:w="0"/>
        <w:jc w:val="center"/>
        <w:tblLook w:firstColumn="1" w:firstRow="1" w:lastColumn="0" w:lastRow="0" w:noHBand="0" w:noVBand="1" w:val="04A0"/>
      </w:tblPr>
      <w:tblGrid>
        <w:gridCol w:w="4514"/>
        <w:gridCol w:w="4514"/>
      </w:tblGrid>
      <w:tr>
        <w:tc>
          <w:tcPr>
            <w:tcW w:type="dxa" w:w="4680"/>
          </w:tcPr>
          <w:p>
            <w:pPr>
              <w:spacing w:before="0" w:after="0"/>
            </w:pPr>
            <w:r>
              <w:rPr>
                <w:rFonts w:ascii="Calibri" w:hAnsi="Calibri"/>
                <w:color w:val="000000"/>
                <w:sz w:val="19"/>
              </w:rPr>
              <w:t>Mengetahui,</w:t>
              <w:br/>
              <w:t>Kepala Sekolah</w:t>
              <w:br/>
              <w:br/>
              <w:br/>
              <w:br/>
              <w:t>......................................................</w:t>
              <w:br/>
              <w:t>NIP. ................................................</w:t>
            </w:r>
          </w:p>
        </w:tc>
        <w:tc>
          <w:tcPr>
            <w:tcW w:type="dxa" w:w="4680"/>
          </w:tcPr>
          <w:p>
            <w:pPr>
              <w:spacing w:before="0" w:after="0"/>
            </w:pPr>
            <w:r>
              <w:rPr>
                <w:rFonts w:ascii="Calibri" w:hAnsi="Calibri"/>
                <w:color w:val="000000"/>
                <w:sz w:val="19"/>
              </w:rPr>
              <w:t>......................, ........................ 2026</w:t>
              <w:br/>
              <w:t>Guru Mata Pelajaran</w:t>
              <w:br/>
              <w:br/>
              <w:br/>
              <w:br/>
              <w:t>......................................................</w:t>
              <w:br/>
              <w:t>NIP. ................................................</w:t>
            </w:r>
          </w:p>
        </w:tc>
      </w:tr>
    </w:tbl>
    <w:sectPr w:rsidR="00FC693F" w:rsidRPr="0006063C" w:rsidSect="00034616">
      <w:headerReference w:type="default" r:id="rId9"/>
      <w:footerReference w:type="default" r:id="rId10"/>
      <w:pgSz w:w="11909" w:h="16834"/>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Calibri" w:hAnsi="Calibri"/>
        <w:color w:val="000000"/>
        <w:sz w:val="18"/>
      </w:rPr>
      <w:t xml:space="preserve">Halaman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rFonts w:ascii="Calibri" w:hAnsi="Calibri"/>
        <w:color w:val="64748B"/>
        <w:sz w:val="17"/>
      </w:rPr>
      <w:t>Modul Ajar Kurikulum Merdeka • Matematika Kelas 12 SMK</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276" w:lineRule="auto" w:before="0" w:after="60"/>
    </w:pPr>
    <w:rPr>
      <w:rFonts w:ascii="Calibri" w:hAnsi="Calibri"/>
      <w:color w:val="000000"/>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00" w:after="60"/>
      <w:outlineLvl w:val="0"/>
    </w:pPr>
    <w:rPr>
      <w:rFonts w:asciiTheme="majorHAnsi" w:eastAsiaTheme="majorEastAsia" w:hAnsiTheme="majorHAnsi" w:cstheme="majorBidi" w:ascii="Calibri" w:hAnsi="Calibri"/>
      <w:b/>
      <w:bCs/>
      <w:color w:val="000000"/>
      <w:sz w:val="24"/>
      <w:szCs w:val="28"/>
    </w:rPr>
  </w:style>
  <w:style w:type="paragraph" w:styleId="Heading2">
    <w:name w:val="heading 2"/>
    <w:basedOn w:val="Normal"/>
    <w:next w:val="Normal"/>
    <w:link w:val="Heading2Char"/>
    <w:uiPriority w:val="9"/>
    <w:unhideWhenUsed/>
    <w:qFormat/>
    <w:rsid w:val="00FC693F"/>
    <w:pPr>
      <w:keepNext/>
      <w:keepLines/>
      <w:spacing w:before="120" w:after="40"/>
      <w:outlineLvl w:val="1"/>
    </w:pPr>
    <w:rPr>
      <w:rFonts w:asciiTheme="majorHAnsi" w:eastAsiaTheme="majorEastAsia" w:hAnsiTheme="majorHAnsi" w:cstheme="majorBidi" w:ascii="Calibri" w:hAnsi="Calibri"/>
      <w:b/>
      <w:bCs/>
      <w:color w:val="000000"/>
      <w:sz w:val="22"/>
      <w:szCs w:val="26"/>
    </w:rPr>
  </w:style>
  <w:style w:type="paragraph" w:styleId="Heading3">
    <w:name w:val="heading 3"/>
    <w:basedOn w:val="Normal"/>
    <w:next w:val="Normal"/>
    <w:link w:val="Heading3Char"/>
    <w:uiPriority w:val="9"/>
    <w:unhideWhenUsed/>
    <w:qFormat/>
    <w:rsid w:val="00FC693F"/>
    <w:pPr>
      <w:keepNext/>
      <w:keepLines/>
      <w:spacing w:before="100" w:after="40"/>
      <w:outlineLvl w:val="2"/>
    </w:pPr>
    <w:rPr>
      <w:rFonts w:asciiTheme="majorHAnsi" w:eastAsiaTheme="majorEastAsia" w:hAnsiTheme="majorHAnsi" w:cstheme="majorBidi" w:ascii="Calibri" w:hAnsi="Calibri"/>
      <w:b/>
      <w:bCs/>
      <w:color w:val="000000"/>
      <w:sz w:val="20"/>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40" w:line="240" w:lineRule="auto" w:before="0"/>
      <w:contextualSpacing/>
      <w:jc w:val="center"/>
    </w:pPr>
    <w:rPr>
      <w:rFonts w:asciiTheme="majorHAnsi" w:eastAsiaTheme="majorEastAsia" w:hAnsiTheme="majorHAnsi" w:cstheme="majorBidi" w:ascii="Calibri" w:hAnsi="Calibri"/>
      <w:b/>
      <w:color w:val="000000"/>
      <w:spacing w:val="5"/>
      <w:kern w:val="28"/>
      <w:sz w:val="2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before="0" w:after="240"/>
      <w:jc w:val="center"/>
    </w:pPr>
    <w:rPr>
      <w:rFonts w:asciiTheme="majorHAnsi" w:eastAsiaTheme="majorEastAsia" w:hAnsiTheme="majorHAnsi" w:cstheme="majorBidi" w:ascii="Calibri" w:hAnsi="Calibri"/>
      <w:b/>
      <w:i/>
      <w:iCs/>
      <w:color w:val="000000"/>
      <w:spacing w:val="15"/>
      <w:sz w:val="22"/>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before="20" w:after="20" w:line="276" w:lineRule="auto"/>
      <w:contextualSpacing/>
    </w:pPr>
    <w:rPr>
      <w:rFonts w:ascii="Calibri" w:hAnsi="Calibri"/>
      <w:color w:val="000000"/>
      <w:sz w:val="19"/>
    </w:rPr>
  </w:style>
  <w:style w:type="paragraph" w:styleId="ListBullet2">
    <w:name w:val="List Bullet 2"/>
    <w:basedOn w:val="Normal"/>
    <w:uiPriority w:val="99"/>
    <w:unhideWhenUsed/>
    <w:rsid w:val="00326F90"/>
    <w:pPr>
      <w:numPr>
        <w:numId w:val="2"/>
      </w:numPr>
      <w:spacing w:before="20" w:after="20" w:line="276" w:lineRule="auto"/>
      <w:contextualSpacing/>
    </w:pPr>
    <w:rPr>
      <w:rFonts w:ascii="Calibri" w:hAnsi="Calibri"/>
      <w:color w:val="000000"/>
      <w:sz w:val="18"/>
    </w:r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spacing w:before="20" w:after="20" w:line="276" w:lineRule="auto"/>
      <w:contextualSpacing/>
    </w:pPr>
    <w:rPr>
      <w:rFonts w:ascii="Calibri" w:hAnsi="Calibri"/>
      <w:color w:val="000000"/>
      <w:sz w:val="19"/>
    </w:r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