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Hakikat Ilmu Kimia dan Keselamatan Kerja Laboratorium</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hakikat ilmu kimia dan penerapannya dalam menyelesaikan masalah kehidupan nyata.</w:t>
      </w:r>
    </w:p>
    <w:p>
      <w:pPr>
        <w:pStyle w:val="ListNumber"/>
      </w:pPr>
      <w:r>
        <w:rPr>
          <w:rFonts w:ascii="Calibri" w:hAnsi="Calibri"/>
          <w:b w:val="0"/>
          <w:i w:val="0"/>
          <w:color w:val="000000"/>
          <w:sz w:val="19"/>
        </w:rPr>
        <w:t>Peserta didik mampu menerapkan tahapan metode ilmiah dalam merancang eksperimen kimia sederhana.</w:t>
      </w:r>
    </w:p>
    <w:p>
      <w:pPr>
        <w:pStyle w:val="ListNumber"/>
      </w:pPr>
      <w:r>
        <w:rPr>
          <w:rFonts w:ascii="Calibri" w:hAnsi="Calibri"/>
          <w:b w:val="0"/>
          <w:i w:val="0"/>
          <w:color w:val="000000"/>
          <w:sz w:val="19"/>
        </w:rPr>
        <w:t>Peserta didik mampu mengidentifikasi simbol bahaya zat kimia dan menerapkan prosedur keselamatan kerja laboratorium.</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ruang lingkup ilmu kimia (materi, susunan, struktur, sifat, perubahan, energi), tahapan metode ilmiah, pengenalan simbol bahaya bahan kimia (*hazard symbols*), dan protokol keselamatan kerja di laboratorium (*MSDS/SDS*).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Peranan Ilmu Kimia dalam Berbagai Bidang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kontribusi kimia dalam bidang kedokteran, pertanian, farmasi, energi, dan ilmu lingkungan.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Tahapan Metode Ilmiah dalam Penyelidikan Kimia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Merumuskan variabel bebas, terikat, dan kontrol dalam rancangan percobaan pengaruh konsentrasi terhadap laju.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Peralatan Laboratorium dan Simbol Bahaya Bahan Kimia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fungsi buret, pipet volumetri, labu erlenmeyer, dan simbol GHS zat reaktif/karsinogenik.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Protokol Keselamatan Kerja dan Lembar Data Keselamatan (MSDS)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MSDS bahan kimia dan mempraktikkan P3K darurat luka bakar asam/basa di laboratorium.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Ilmu kimia secara mendalam mempelajari tentang...</w:t>
      </w:r>
    </w:p>
    <w:p>
      <w:pPr>
        <w:spacing w:before="0" w:after="20"/>
        <w:ind w:left="576"/>
      </w:pPr>
      <w:r>
        <w:rPr>
          <w:rFonts w:ascii="Calibri" w:hAnsi="Calibri"/>
          <w:b w:val="0"/>
          <w:i w:val="0"/>
          <w:color w:val="000000"/>
          <w:sz w:val="18"/>
        </w:rPr>
        <w:t>Gerak dan lintasan planet di tata surya</w:t>
      </w:r>
    </w:p>
    <w:p>
      <w:pPr>
        <w:spacing w:before="0" w:after="20"/>
        <w:ind w:left="576"/>
      </w:pPr>
      <w:r>
        <w:rPr>
          <w:rFonts w:ascii="Calibri" w:hAnsi="Calibri"/>
          <w:b w:val="0"/>
          <w:i w:val="0"/>
          <w:color w:val="000000"/>
          <w:sz w:val="18"/>
        </w:rPr>
        <w:t>Susunan, struktur, sifat materi, perubahan materi, dan energi yang menyertai perubahan materi tersebut</w:t>
      </w:r>
    </w:p>
    <w:p>
      <w:pPr>
        <w:spacing w:before="0" w:after="20"/>
        <w:ind w:left="576"/>
      </w:pPr>
      <w:r>
        <w:rPr>
          <w:rFonts w:ascii="Calibri" w:hAnsi="Calibri"/>
          <w:b w:val="0"/>
          <w:i w:val="0"/>
          <w:color w:val="000000"/>
          <w:sz w:val="18"/>
        </w:rPr>
        <w:t>Sistem klasifikasi tumbuhan berbiji</w:t>
      </w:r>
    </w:p>
    <w:p>
      <w:pPr>
        <w:spacing w:before="0" w:after="20"/>
        <w:ind w:left="576"/>
      </w:pPr>
      <w:r>
        <w:rPr>
          <w:rFonts w:ascii="Calibri" w:hAnsi="Calibri"/>
          <w:b w:val="0"/>
          <w:i w:val="0"/>
          <w:color w:val="000000"/>
          <w:sz w:val="18"/>
        </w:rPr>
        <w:t>Perhitungan laba rugi transaksi perdagangan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Kimia adalah ilmu yang secara spesifik mempelajari hakikat materi, struktur atom/molekul, reaksi kimia, dan transformasi energi.</w:t>
      </w:r>
    </w:p>
    <w:p>
      <w:pPr>
        <w:spacing w:before="80" w:after="40"/>
        <w:ind w:left="216"/>
      </w:pPr>
      <w:r>
        <w:rPr>
          <w:rFonts w:ascii="Calibri" w:hAnsi="Calibri"/>
          <w:b/>
          <w:color w:val="000000"/>
          <w:sz w:val="19"/>
        </w:rPr>
        <w:t xml:space="preserve">2. </w:t>
      </w:r>
      <w:r>
        <w:rPr>
          <w:rFonts w:ascii="Calibri" w:hAnsi="Calibri"/>
          <w:b w:val="0"/>
          <w:i w:val="0"/>
          <w:color w:val="000000"/>
          <w:sz w:val="19"/>
        </w:rPr>
        <w:t>Simbol bahaya bahan kimia berupa gambar tengkorak dengan dua tulang bersilang menandakan bahwa zat tersebut bersifat...</w:t>
      </w:r>
    </w:p>
    <w:p>
      <w:pPr>
        <w:spacing w:before="0" w:after="20"/>
        <w:ind w:left="576"/>
      </w:pPr>
      <w:r>
        <w:rPr>
          <w:rFonts w:ascii="Calibri" w:hAnsi="Calibri"/>
          <w:b w:val="0"/>
          <w:i w:val="0"/>
          <w:color w:val="000000"/>
          <w:sz w:val="18"/>
        </w:rPr>
        <w:t>Mudah terbakar (*Flammable*)</w:t>
      </w:r>
    </w:p>
    <w:p>
      <w:pPr>
        <w:spacing w:before="0" w:after="20"/>
        <w:ind w:left="576"/>
      </w:pPr>
      <w:r>
        <w:rPr>
          <w:rFonts w:ascii="Calibri" w:hAnsi="Calibri"/>
          <w:b w:val="0"/>
          <w:i w:val="0"/>
          <w:color w:val="000000"/>
          <w:sz w:val="18"/>
        </w:rPr>
        <w:t>Beracun (*Toxic*)</w:t>
      </w:r>
    </w:p>
    <w:p>
      <w:pPr>
        <w:spacing w:before="0" w:after="20"/>
        <w:ind w:left="576"/>
      </w:pPr>
      <w:r>
        <w:rPr>
          <w:rFonts w:ascii="Calibri" w:hAnsi="Calibri"/>
          <w:b w:val="0"/>
          <w:i w:val="0"/>
          <w:color w:val="000000"/>
          <w:sz w:val="18"/>
        </w:rPr>
        <w:t>Korosif (*Corrosive*)</w:t>
      </w:r>
    </w:p>
    <w:p>
      <w:pPr>
        <w:spacing w:before="0" w:after="20"/>
        <w:ind w:left="576"/>
      </w:pPr>
      <w:r>
        <w:rPr>
          <w:rFonts w:ascii="Calibri" w:hAnsi="Calibri"/>
          <w:b w:val="0"/>
          <w:i w:val="0"/>
          <w:color w:val="000000"/>
          <w:sz w:val="18"/>
        </w:rPr>
        <w:t>Mudah meledak (*Explosive*)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Simbol tengkorak dan tulang bersilang menunjukkan zat beracun (*toxic*) yang dapat menyebabkan kematian bila terhirup, tertelan, atau terserap kulit.</w:t>
      </w:r>
    </w:p>
    <w:p>
      <w:pPr>
        <w:spacing w:before="80" w:after="40"/>
        <w:ind w:left="216"/>
      </w:pPr>
      <w:r>
        <w:rPr>
          <w:rFonts w:ascii="Calibri" w:hAnsi="Calibri"/>
          <w:b/>
          <w:color w:val="000000"/>
          <w:sz w:val="19"/>
        </w:rPr>
        <w:t xml:space="preserve">3. </w:t>
      </w:r>
      <w:r>
        <w:rPr>
          <w:rFonts w:ascii="Calibri" w:hAnsi="Calibri"/>
          <w:b w:val="0"/>
          <w:i w:val="0"/>
          <w:color w:val="000000"/>
          <w:sz w:val="19"/>
        </w:rPr>
        <w:t>Dalam suatu eksperimen untuk menguji pengaruh suhu terhadap kecepatan larutnya gula dalam air, yang bertindak sebagai 'Variabel Bebas' adalah...</w:t>
      </w:r>
    </w:p>
    <w:p>
      <w:pPr>
        <w:spacing w:before="0" w:after="20"/>
        <w:ind w:left="576"/>
      </w:pPr>
      <w:r>
        <w:rPr>
          <w:rFonts w:ascii="Calibri" w:hAnsi="Calibri"/>
          <w:b w:val="0"/>
          <w:i w:val="0"/>
          <w:color w:val="000000"/>
          <w:sz w:val="18"/>
        </w:rPr>
        <w:t>Waktu yang dibutuhkan gula hingga larut sepenuhnya</w:t>
      </w:r>
    </w:p>
    <w:p>
      <w:pPr>
        <w:spacing w:before="0" w:after="20"/>
        <w:ind w:left="576"/>
      </w:pPr>
      <w:r>
        <w:rPr>
          <w:rFonts w:ascii="Calibri" w:hAnsi="Calibri"/>
          <w:b w:val="0"/>
          <w:i w:val="0"/>
          <w:color w:val="000000"/>
          <w:sz w:val="18"/>
        </w:rPr>
        <w:t>Suhu air yang divariasikan (misal: 25°C, 40°C, 60°C)</w:t>
      </w:r>
    </w:p>
    <w:p>
      <w:pPr>
        <w:spacing w:before="0" w:after="20"/>
        <w:ind w:left="576"/>
      </w:pPr>
      <w:r>
        <w:rPr>
          <w:rFonts w:ascii="Calibri" w:hAnsi="Calibri"/>
          <w:b w:val="0"/>
          <w:i w:val="0"/>
          <w:color w:val="000000"/>
          <w:sz w:val="18"/>
        </w:rPr>
        <w:t>Jumlah sendok gula yang dilarutkan</w:t>
      </w:r>
    </w:p>
    <w:p>
      <w:pPr>
        <w:spacing w:before="0" w:after="20"/>
        <w:ind w:left="576"/>
      </w:pPr>
      <w:r>
        <w:rPr>
          <w:rFonts w:ascii="Calibri" w:hAnsi="Calibri"/>
          <w:b w:val="0"/>
          <w:i w:val="0"/>
          <w:color w:val="000000"/>
          <w:sz w:val="18"/>
        </w:rPr>
        <w:t>Bentuk gelas yang digunakan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Variabel bebas (*independent variable*) adalah faktor yang sengaja diubah-ubah oleh peneliti untuk menguji pengaruhnya (dalam hal ini suhu air).</w:t>
      </w:r>
    </w:p>
    <w:p>
      <w:pPr>
        <w:spacing w:before="80" w:after="40"/>
        <w:ind w:left="216"/>
      </w:pPr>
      <w:r>
        <w:rPr>
          <w:rFonts w:ascii="Calibri" w:hAnsi="Calibri"/>
          <w:b/>
          <w:color w:val="000000"/>
          <w:sz w:val="19"/>
        </w:rPr>
        <w:t xml:space="preserve">4. </w:t>
      </w:r>
      <w:r>
        <w:rPr>
          <w:rFonts w:ascii="Calibri" w:hAnsi="Calibri"/>
          <w:b w:val="0"/>
          <w:i w:val="0"/>
          <w:color w:val="000000"/>
          <w:sz w:val="19"/>
        </w:rPr>
        <w:t>Tindakan pertolongan pertama yang paling tepat jika kulit tangan terkena tumpahan asam pekat di laboratorium adalah...</w:t>
      </w:r>
    </w:p>
    <w:p>
      <w:pPr>
        <w:spacing w:before="0" w:after="20"/>
        <w:ind w:left="576"/>
      </w:pPr>
      <w:r>
        <w:rPr>
          <w:rFonts w:ascii="Calibri" w:hAnsi="Calibri"/>
          <w:b w:val="0"/>
          <w:i w:val="0"/>
          <w:color w:val="000000"/>
          <w:sz w:val="18"/>
        </w:rPr>
        <w:t>Mengoleskan mentega tebal pada kulit</w:t>
      </w:r>
    </w:p>
    <w:p>
      <w:pPr>
        <w:spacing w:before="0" w:after="20"/>
        <w:ind w:left="576"/>
      </w:pPr>
      <w:r>
        <w:rPr>
          <w:rFonts w:ascii="Calibri" w:hAnsi="Calibri"/>
          <w:b w:val="0"/>
          <w:i w:val="0"/>
          <w:color w:val="000000"/>
          <w:sz w:val="18"/>
        </w:rPr>
        <w:t>Membilas kulit dengan air mengalir bersih sebanyak-banyaknya selama minimal 15 menit dan segera lapor ke guru pembimbing</w:t>
      </w:r>
    </w:p>
    <w:p>
      <w:pPr>
        <w:spacing w:before="0" w:after="20"/>
        <w:ind w:left="576"/>
      </w:pPr>
      <w:r>
        <w:rPr>
          <w:rFonts w:ascii="Calibri" w:hAnsi="Calibri"/>
          <w:b w:val="0"/>
          <w:i w:val="0"/>
          <w:color w:val="000000"/>
          <w:sz w:val="18"/>
        </w:rPr>
        <w:t>Meniup-niup area kulit yang terkena asam</w:t>
      </w:r>
    </w:p>
    <w:p>
      <w:pPr>
        <w:spacing w:before="0" w:after="20"/>
        <w:ind w:left="576"/>
      </w:pPr>
      <w:r>
        <w:rPr>
          <w:rFonts w:ascii="Calibri" w:hAnsi="Calibri"/>
          <w:b w:val="0"/>
          <w:i w:val="0"/>
          <w:color w:val="000000"/>
          <w:sz w:val="18"/>
        </w:rPr>
        <w:t>Menutupnya rapat dengan plester tanpa dibilas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Membasuh dengan air mengalir secara kontinu bertujuan mengencerkan dan membasuh tumpahan zat asam/basa berbahaya secepat mungkin.</w:t>
      </w:r>
    </w:p>
    <w:p>
      <w:pPr>
        <w:spacing w:before="80" w:after="40"/>
        <w:ind w:left="216"/>
      </w:pPr>
      <w:r>
        <w:rPr>
          <w:rFonts w:ascii="Calibri" w:hAnsi="Calibri"/>
          <w:b/>
          <w:color w:val="000000"/>
          <w:sz w:val="19"/>
        </w:rPr>
        <w:t xml:space="preserve">5. </w:t>
      </w:r>
      <w:r>
        <w:rPr>
          <w:rFonts w:ascii="Calibri" w:hAnsi="Calibri"/>
          <w:b w:val="0"/>
          <w:i w:val="0"/>
          <w:color w:val="000000"/>
          <w:sz w:val="19"/>
        </w:rPr>
        <w:t>Alat gelas laboratorium yang berfungsi khusus untuk mengukur volume cairan kimia secara sangat presisi dan digunakan dalam titrasi asam-basa adalah...</w:t>
      </w:r>
    </w:p>
    <w:p>
      <w:pPr>
        <w:spacing w:before="0" w:after="20"/>
        <w:ind w:left="576"/>
      </w:pPr>
      <w:r>
        <w:rPr>
          <w:rFonts w:ascii="Calibri" w:hAnsi="Calibri"/>
          <w:b w:val="0"/>
          <w:i w:val="0"/>
          <w:color w:val="000000"/>
          <w:sz w:val="18"/>
        </w:rPr>
        <w:t>Gelas Kimia (Beaker glass)</w:t>
      </w:r>
    </w:p>
    <w:p>
      <w:pPr>
        <w:spacing w:before="0" w:after="20"/>
        <w:ind w:left="576"/>
      </w:pPr>
      <w:r>
        <w:rPr>
          <w:rFonts w:ascii="Calibri" w:hAnsi="Calibri"/>
          <w:b w:val="0"/>
          <w:i w:val="0"/>
          <w:color w:val="000000"/>
          <w:sz w:val="18"/>
        </w:rPr>
        <w:t>Buret</w:t>
      </w:r>
    </w:p>
    <w:p>
      <w:pPr>
        <w:spacing w:before="0" w:after="20"/>
        <w:ind w:left="576"/>
      </w:pPr>
      <w:r>
        <w:rPr>
          <w:rFonts w:ascii="Calibri" w:hAnsi="Calibri"/>
          <w:b w:val="0"/>
          <w:i w:val="0"/>
          <w:color w:val="000000"/>
          <w:sz w:val="18"/>
        </w:rPr>
        <w:t>Tabung Reaksi</w:t>
      </w:r>
    </w:p>
    <w:p>
      <w:pPr>
        <w:spacing w:before="0" w:after="20"/>
        <w:ind w:left="576"/>
      </w:pPr>
      <w:r>
        <w:rPr>
          <w:rFonts w:ascii="Calibri" w:hAnsi="Calibri"/>
          <w:b w:val="0"/>
          <w:i w:val="0"/>
          <w:color w:val="000000"/>
          <w:sz w:val="18"/>
        </w:rPr>
        <w:t>Cawan Penguap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Buret adalah tabung kaca bergraduasi presisi dengan kran stopcock di ujung bawah untuk meneteskan cairan titran secara akurat.</w:t>
      </w:r>
    </w:p>
    <w:p>
      <w:r>
        <w:br w:type="page"/>
      </w:r>
    </w:p>
    <w:p>
      <w:pPr>
        <w:pStyle w:val="Title"/>
      </w:pPr>
      <w:r>
        <w:t>LEMBAR KERJA PESERTA DIDIK (LKPD)</w:t>
      </w:r>
    </w:p>
    <w:p>
      <w:pPr>
        <w:pStyle w:val="Subtitle"/>
      </w:pPr>
      <w:r>
        <w:t>Mata Pelajaran: Kimia • Bab 1: Hakikat Ilmu Kimia dan Keselamatan Kerja Laboratorium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Peranan Ilmu Kimia dalam Berbagai Bidang</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kontribusi kimia dalam bidang kedokteran, pertanian, farmasi, energi, dan ilmu lingkungan.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Tahapan Metode Ilmiah dalam Penyelidikan Kimia</w:t>
      </w:r>
    </w:p>
    <w:p>
      <w:pPr>
        <w:spacing w:before="20" w:after="60"/>
        <w:ind w:left="216"/>
      </w:pPr>
      <w:r>
        <w:rPr>
          <w:rFonts w:ascii="Calibri" w:hAnsi="Calibri"/>
          <w:color w:val="000000"/>
          <w:sz w:val="18"/>
        </w:rPr>
        <w:t xml:space="preserve">Petunjuk: </w:t>
      </w:r>
      <w:r>
        <w:rPr>
          <w:rFonts w:ascii="Calibri" w:hAnsi="Calibri"/>
          <w:b w:val="0"/>
          <w:i w:val="0"/>
          <w:color w:val="000000"/>
          <w:sz w:val="18"/>
        </w:rPr>
        <w:t>Merumuskan variabel bebas, terikat, dan kontrol dalam rancangan percobaan pengaruh konsentrasi terhadap laju.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Peralatan Laboratorium dan Simbol Bahaya Bahan Kimia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fungsi buret, pipet volumetri, labu erlenmeyer, dan simbol GHS zat reaktif/karsinogenik.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Protokol Keselamatan Kerja dan Lembar Data Keselamatan (MSDS)</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MSDS bahan kimia dan mempraktikkan P3K darurat luka bakar asam/basa di laboratorium.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Ilmu kimia adalah cabang ilmu pengetahuan alam yang mempelajari komposisi, struktur, sifat zat, serta perubahan materi yang menyertainya beserta energi yang terlibat. Mempelajari kimia menyingkap rahasia susunan molekuler alam semesta mulai dari DNA biologis hingga material semikonduktor canggih.</w:t>
      </w:r>
    </w:p>
    <w:p>
      <w:pPr>
        <w:spacing w:before="40" w:after="60" w:line="276" w:lineRule="auto"/>
      </w:pPr>
      <w:r>
        <w:rPr>
          <w:rFonts w:ascii="Calibri" w:hAnsi="Calibri"/>
          <w:b w:val="0"/>
          <w:i w:val="0"/>
          <w:color w:val="000000"/>
          <w:sz w:val="19"/>
        </w:rPr>
        <w:t>Eksplorasi kimia dibangun melalui metode ilmiah sistematis yang mencakup observasi fenomena, perumusan masalah, penyusunan hipotesis teruji, perancangan eksperimen variabel terkontrol, analisis data, dan penarikan kesimpulan objektif.</w:t>
      </w:r>
    </w:p>
    <w:p>
      <w:pPr>
        <w:spacing w:before="40" w:after="60" w:line="276" w:lineRule="auto"/>
      </w:pPr>
      <w:r>
        <w:rPr>
          <w:rFonts w:ascii="Calibri" w:hAnsi="Calibri"/>
          <w:b w:val="0"/>
          <w:i w:val="0"/>
          <w:color w:val="000000"/>
          <w:sz w:val="19"/>
        </w:rPr>
        <w:t>Bekerja di laboratorium kimia menuntut kepatuhan mutlak terhadap protokol keselamatan kerja (*safety protocol*). Peserta didik dilatih memahami simbol-simbol bahaya zat kimia (mudah terbakar, korosif, toksik, eksplosif), penggunaan alat pelindung diri (jas lab, kacamata goggle), dan penanganan darurat tumpahan zat kimia.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Materi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memiliki massa dan menempati ruang (memiliki volume) di alam semesta.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Metode Ilmiah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sistematis dan logis yang digunakan ilmuwan untuk menyelidiki fenomena alam dan memperoleh pengetahuan baru.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MSDS (Material Safety Data Sheet)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Dokumen resmi yang memuat informasi terperinci mengenai sifat bahaya fisik, kimia, toksisitas, dan panduan darurat suatu bahan kimia.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Variabel Kontrol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Faktor atau kondisi dalam percobaan yang sengaja dijaga tetap konstan agar tidak memengaruhi hasil variabel terikat.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Zat Korosif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Bahan kimia berbahaya yang dapat merusak jaringan hidup manusia atau mengikis permukaan logam melalui reaksi kimia.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