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ILMU PENGETAHUAN SOSIAL — FASE D (KELAS 9)</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9)</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Ilmu Pengetahuan Sosial</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Indonesia dari Masa Kemerdekaan hingga Era Reformasi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merekonstruksi kronologi peristiwa sekitar Proklamasi Kemerdekaan 17 Agustus 1945.</w:t>
      </w:r>
    </w:p>
    <w:p>
      <w:pPr>
        <w:pStyle w:val="ListNumber"/>
      </w:pPr>
      <w:r>
        <w:rPr>
          <w:rFonts w:ascii="Calibri" w:hAnsi="Calibri"/>
          <w:b w:val="0"/>
          <w:i w:val="0"/>
          <w:color w:val="000000"/>
          <w:sz w:val="19"/>
        </w:rPr>
        <w:t>Peserta didik mampu menganalisis perpaduan perjuangan fisik dan jalur diplomasi dalam pengakuan kedaulatan RI.</w:t>
      </w:r>
    </w:p>
    <w:p>
      <w:pPr>
        <w:pStyle w:val="ListNumber"/>
      </w:pPr>
      <w:r>
        <w:rPr>
          <w:rFonts w:ascii="Calibri" w:hAnsi="Calibri"/>
          <w:b w:val="0"/>
          <w:i w:val="0"/>
          <w:color w:val="000000"/>
          <w:sz w:val="19"/>
        </w:rPr>
        <w:t>Peserta didik mampu membandingkan karakteristik dinamika politik dan ekonomi masa Demokrasi Parlementer, Terpimpin, Orde Baru, dan Reformasi.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peristiwa sekitar proklamasi 1945, perjuangan fisik dan diplomasi mempertahankan kemerdekaan, masa Demokrasi Parlementer, Demokrasi Terpimpin, Orde Baru, hingga transformasi Era Reformasi.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Proklamasi Kemerdekaan dan Pembentukan Kelengkapan Negara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peristiwa Rengasdengklok, pembacaan proklamasi, dan sidang PPKI 18-19 Agustus 1945.</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Perjuangan Fisik dan Diplomasi Mempertahankan Kemerdekaan (1945-1949)</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pertempuran heroik rakyat dan perundingan Linggarjati, Renville, serta KMB.</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Perkembangan Politik Ekonomi Masa Parlementer dan Terpimpin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kabinet jatuh bangun, Dekrit Presiden 5 Juli 1959, dan politik konfrontasi.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Masa Orde Baru dan Transformasi Demokrasi Era Reformasi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program Repelita, krisis moneter 1998, gerakan mahasiswa, dan demokratisasi pasca-reformasi.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Tujuan utama golongan muda membawa Ir. Soekarno dan Drs. Moh. Hatta ke Rengasdengklok pada tanggal 16 Agustus 1945 dini hari adalah...</w:t>
      </w:r>
    </w:p>
    <w:p>
      <w:pPr>
        <w:spacing w:before="0" w:after="20"/>
        <w:ind w:left="576"/>
      </w:pPr>
      <w:r>
        <w:rPr>
          <w:rFonts w:ascii="Calibri" w:hAnsi="Calibri"/>
          <w:b w:val="0"/>
          <w:i w:val="0"/>
          <w:color w:val="000000"/>
          <w:sz w:val="18"/>
        </w:rPr>
        <w:t>Menyembunyikan para tokoh dari kejaran tentara Sekutu</w:t>
      </w:r>
    </w:p>
    <w:p>
      <w:pPr>
        <w:spacing w:before="0" w:after="20"/>
        <w:ind w:left="576"/>
      </w:pPr>
      <w:r>
        <w:rPr>
          <w:rFonts w:ascii="Calibri" w:hAnsi="Calibri"/>
          <w:b w:val="0"/>
          <w:i w:val="0"/>
          <w:color w:val="000000"/>
          <w:sz w:val="18"/>
        </w:rPr>
        <w:t>Menjauhkan Soekarno-Hatta dari pengaruh janji kemerdekaan Jepang serta mendesak agar proklamasi segera diumumkan atas kekuatan bangsa sendiri</w:t>
      </w:r>
    </w:p>
    <w:p>
      <w:pPr>
        <w:spacing w:before="0" w:after="20"/>
        <w:ind w:left="576"/>
      </w:pPr>
      <w:r>
        <w:rPr>
          <w:rFonts w:ascii="Calibri" w:hAnsi="Calibri"/>
          <w:b w:val="0"/>
          <w:i w:val="0"/>
          <w:color w:val="000000"/>
          <w:sz w:val="18"/>
        </w:rPr>
        <w:t>Membentuk kabinet menteri baru</w:t>
      </w:r>
    </w:p>
    <w:p>
      <w:pPr>
        <w:spacing w:before="0" w:after="20"/>
        <w:ind w:left="576"/>
      </w:pPr>
      <w:r>
        <w:rPr>
          <w:rFonts w:ascii="Calibri" w:hAnsi="Calibri"/>
          <w:b w:val="0"/>
          <w:i w:val="0"/>
          <w:color w:val="000000"/>
          <w:sz w:val="18"/>
        </w:rPr>
        <w:t>Menghentikan perundingan dengan pihak Sekutu</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Golongan muda ingin memastikan proklamasi lahir murni dari perjuangan mandiri bangsa Indonesia tanpa menunggu 'hadiah' dari komando militer Jepang.</w:t>
      </w:r>
    </w:p>
    <w:p>
      <w:pPr>
        <w:spacing w:before="80" w:after="40"/>
        <w:ind w:left="216"/>
      </w:pPr>
      <w:r>
        <w:rPr>
          <w:rFonts w:ascii="Calibri" w:hAnsi="Calibri"/>
          <w:b/>
          <w:color w:val="000000"/>
          <w:sz w:val="19"/>
        </w:rPr>
        <w:t xml:space="preserve">2. </w:t>
      </w:r>
      <w:r>
        <w:rPr>
          <w:rFonts w:ascii="Calibri" w:hAnsi="Calibri"/>
          <w:b w:val="0"/>
          <w:i w:val="0"/>
          <w:color w:val="000000"/>
          <w:sz w:val="19"/>
        </w:rPr>
        <w:t>Hasil kesepakatan Konferensi Meja Bundar (KMB) di Den Haag Belanda pada akhir tahun 1949 yang paling menentukan nasib kedaulatan bangsa Indonesia adalah...</w:t>
      </w:r>
    </w:p>
    <w:p>
      <w:pPr>
        <w:spacing w:before="0" w:after="20"/>
        <w:ind w:left="576"/>
      </w:pPr>
      <w:r>
        <w:rPr>
          <w:rFonts w:ascii="Calibri" w:hAnsi="Calibri"/>
          <w:b w:val="0"/>
          <w:i w:val="0"/>
          <w:color w:val="000000"/>
          <w:sz w:val="18"/>
        </w:rPr>
        <w:t>Belanda memberikan bantuan persenjataan perang</w:t>
      </w:r>
    </w:p>
    <w:p>
      <w:pPr>
        <w:spacing w:before="0" w:after="20"/>
        <w:ind w:left="576"/>
      </w:pPr>
      <w:r>
        <w:rPr>
          <w:rFonts w:ascii="Calibri" w:hAnsi="Calibri"/>
          <w:b w:val="0"/>
          <w:i w:val="0"/>
          <w:color w:val="000000"/>
          <w:sz w:val="18"/>
        </w:rPr>
        <w:t>Belanda mengakui kedaulatan penuh kepada Republik Indonesia Serikat (RIS) tanpa syarat</w:t>
      </w:r>
    </w:p>
    <w:p>
      <w:pPr>
        <w:spacing w:before="0" w:after="20"/>
        <w:ind w:left="576"/>
      </w:pPr>
      <w:r>
        <w:rPr>
          <w:rFonts w:ascii="Calibri" w:hAnsi="Calibri"/>
          <w:b w:val="0"/>
          <w:i w:val="0"/>
          <w:color w:val="000000"/>
          <w:sz w:val="18"/>
        </w:rPr>
        <w:t>Ibu kota Indonesia dipindahkan ke Yogyakarta permanen</w:t>
      </w:r>
    </w:p>
    <w:p>
      <w:pPr>
        <w:spacing w:before="0" w:after="20"/>
        <w:ind w:left="576"/>
      </w:pPr>
      <w:r>
        <w:rPr>
          <w:rFonts w:ascii="Calibri" w:hAnsi="Calibri"/>
          <w:b w:val="0"/>
          <w:i w:val="0"/>
          <w:color w:val="000000"/>
          <w:sz w:val="18"/>
        </w:rPr>
        <w:t>Indonesia tetap menjadi wilayah persemakmuran Belanda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KMB menghasilkan pengakuan kedaulatan de jure oleh Belanda kepada Indonesia pada tanggal 27 Desember 1949, mengakhiri agresi militer.</w:t>
      </w:r>
    </w:p>
    <w:p>
      <w:pPr>
        <w:spacing w:before="80" w:after="40"/>
        <w:ind w:left="216"/>
      </w:pPr>
      <w:r>
        <w:rPr>
          <w:rFonts w:ascii="Calibri" w:hAnsi="Calibri"/>
          <w:b/>
          <w:color w:val="000000"/>
          <w:sz w:val="19"/>
        </w:rPr>
        <w:t xml:space="preserve">3. </w:t>
      </w:r>
      <w:r>
        <w:rPr>
          <w:rFonts w:ascii="Calibri" w:hAnsi="Calibri"/>
          <w:b w:val="0"/>
          <w:i w:val="0"/>
          <w:color w:val="000000"/>
          <w:sz w:val="19"/>
        </w:rPr>
        <w:t>Isi pokok Dekrit Presiden yang dikeluarkan oleh Presiden Soekarno pada tanggal 5 Juli 1959 adalah...</w:t>
      </w:r>
    </w:p>
    <w:p>
      <w:pPr>
        <w:spacing w:before="0" w:after="20"/>
        <w:ind w:left="576"/>
      </w:pPr>
      <w:r>
        <w:rPr>
          <w:rFonts w:ascii="Calibri" w:hAnsi="Calibri"/>
          <w:b w:val="0"/>
          <w:i w:val="0"/>
          <w:color w:val="000000"/>
          <w:sz w:val="18"/>
        </w:rPr>
        <w:t>Pembentukan Kabinet Gotong Royong</w:t>
      </w:r>
    </w:p>
    <w:p>
      <w:pPr>
        <w:spacing w:before="0" w:after="20"/>
        <w:ind w:left="576"/>
      </w:pPr>
      <w:r>
        <w:rPr>
          <w:rFonts w:ascii="Calibri" w:hAnsi="Calibri"/>
          <w:b w:val="0"/>
          <w:i w:val="0"/>
          <w:color w:val="000000"/>
          <w:sz w:val="18"/>
        </w:rPr>
        <w:t>Pembubaran Dewan Konstituante, berlakunya kembali UUD 1945, dan tidak berlakunya UUDS 1950</w:t>
      </w:r>
    </w:p>
    <w:p>
      <w:pPr>
        <w:spacing w:before="0" w:after="20"/>
        <w:ind w:left="576"/>
      </w:pPr>
      <w:r>
        <w:rPr>
          <w:rFonts w:ascii="Calibri" w:hAnsi="Calibri"/>
          <w:b w:val="0"/>
          <w:i w:val="0"/>
          <w:color w:val="000000"/>
          <w:sz w:val="18"/>
        </w:rPr>
        <w:t>Pembentukan partai tunggal</w:t>
      </w:r>
    </w:p>
    <w:p>
      <w:pPr>
        <w:spacing w:before="0" w:after="20"/>
        <w:ind w:left="576"/>
      </w:pPr>
      <w:r>
        <w:rPr>
          <w:rFonts w:ascii="Calibri" w:hAnsi="Calibri"/>
          <w:b w:val="0"/>
          <w:i w:val="0"/>
          <w:color w:val="000000"/>
          <w:sz w:val="18"/>
        </w:rPr>
        <w:t>Penetapan masa jabatan presiden seumur hidup</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Dekrit Presiden 5 Juli 1959 membubarkan Konstituante yang gagal menyusun UUD baru dan mengembalikan konstitusi negara ke UUD 1945.</w:t>
      </w:r>
    </w:p>
    <w:p>
      <w:pPr>
        <w:spacing w:before="80" w:after="40"/>
        <w:ind w:left="216"/>
      </w:pPr>
      <w:r>
        <w:rPr>
          <w:rFonts w:ascii="Calibri" w:hAnsi="Calibri"/>
          <w:b/>
          <w:color w:val="000000"/>
          <w:sz w:val="19"/>
        </w:rPr>
        <w:t xml:space="preserve">4. </w:t>
      </w:r>
      <w:r>
        <w:rPr>
          <w:rFonts w:ascii="Calibri" w:hAnsi="Calibri"/>
          <w:b w:val="0"/>
          <w:i w:val="0"/>
          <w:color w:val="000000"/>
          <w:sz w:val="19"/>
        </w:rPr>
        <w:t>Salah satu keberhasilan penting pembangunan ekonomi pada masa pemerintahan Orde Baru pada tahun 1984 adalah pencapaian...</w:t>
      </w:r>
    </w:p>
    <w:p>
      <w:pPr>
        <w:spacing w:before="0" w:after="20"/>
        <w:ind w:left="576"/>
      </w:pPr>
      <w:r>
        <w:rPr>
          <w:rFonts w:ascii="Calibri" w:hAnsi="Calibri"/>
          <w:b w:val="0"/>
          <w:i w:val="0"/>
          <w:color w:val="000000"/>
          <w:sz w:val="18"/>
        </w:rPr>
        <w:t>Peluncuran satelit pertama di dunia</w:t>
      </w:r>
    </w:p>
    <w:p>
      <w:pPr>
        <w:spacing w:before="0" w:after="20"/>
        <w:ind w:left="576"/>
      </w:pPr>
      <w:r>
        <w:rPr>
          <w:rFonts w:ascii="Calibri" w:hAnsi="Calibri"/>
          <w:b w:val="0"/>
          <w:i w:val="0"/>
          <w:color w:val="000000"/>
          <w:sz w:val="18"/>
        </w:rPr>
        <w:t>Swasembada beras nasional sehingga mendapat penghargaan dari badan pangan dunia FAO</w:t>
      </w:r>
    </w:p>
    <w:p>
      <w:pPr>
        <w:spacing w:before="0" w:after="20"/>
        <w:ind w:left="576"/>
      </w:pPr>
      <w:r>
        <w:rPr>
          <w:rFonts w:ascii="Calibri" w:hAnsi="Calibri"/>
          <w:b w:val="0"/>
          <w:i w:val="0"/>
          <w:color w:val="000000"/>
          <w:sz w:val="18"/>
        </w:rPr>
        <w:t>Penghapusan seluruh utang luar negeri</w:t>
      </w:r>
    </w:p>
    <w:p>
      <w:pPr>
        <w:spacing w:before="0" w:after="20"/>
        <w:ind w:left="576"/>
      </w:pPr>
      <w:r>
        <w:rPr>
          <w:rFonts w:ascii="Calibri" w:hAnsi="Calibri"/>
          <w:b w:val="0"/>
          <w:i w:val="0"/>
          <w:color w:val="000000"/>
          <w:sz w:val="18"/>
        </w:rPr>
        <w:t>Industrialisasi mobil nasional massal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Melalui program Panca Usaha Tani dan Revolusi Hijau, Indonesia yang sebelumnya importir beras terbesar berhasil swasembada pangan pada 1984.</w:t>
      </w:r>
    </w:p>
    <w:p>
      <w:pPr>
        <w:spacing w:before="80" w:after="40"/>
        <w:ind w:left="216"/>
      </w:pPr>
      <w:r>
        <w:rPr>
          <w:rFonts w:ascii="Calibri" w:hAnsi="Calibri"/>
          <w:b/>
          <w:color w:val="000000"/>
          <w:sz w:val="19"/>
        </w:rPr>
        <w:t xml:space="preserve">5. </w:t>
      </w:r>
      <w:r>
        <w:rPr>
          <w:rFonts w:ascii="Calibri" w:hAnsi="Calibri"/>
          <w:b w:val="0"/>
          <w:i w:val="0"/>
          <w:color w:val="000000"/>
          <w:sz w:val="19"/>
        </w:rPr>
        <w:t>Agenda utama gerakan Reformasi 1998 yang dipelopori oleh mahasiswa dan kaum cendekiawan adalah...</w:t>
      </w:r>
    </w:p>
    <w:p>
      <w:pPr>
        <w:spacing w:before="0" w:after="20"/>
        <w:ind w:left="576"/>
      </w:pPr>
      <w:r>
        <w:rPr>
          <w:rFonts w:ascii="Calibri" w:hAnsi="Calibri"/>
          <w:b w:val="0"/>
          <w:i w:val="0"/>
          <w:color w:val="000000"/>
          <w:sz w:val="18"/>
        </w:rPr>
        <w:t>Menutup hubungan diplomatik internasional</w:t>
      </w:r>
    </w:p>
    <w:p>
      <w:pPr>
        <w:spacing w:before="0" w:after="20"/>
        <w:ind w:left="576"/>
      </w:pPr>
      <w:r>
        <w:rPr>
          <w:rFonts w:ascii="Calibri" w:hAnsi="Calibri"/>
          <w:b w:val="0"/>
          <w:i w:val="0"/>
          <w:color w:val="000000"/>
          <w:sz w:val="18"/>
        </w:rPr>
        <w:t>Penegakan supremasi hukum, pemberantasan KKN (Korupsi, Kolusi, Nepotisme), amendemen UUD 1945, dan otonomi daerah seluas-luasnya</w:t>
      </w:r>
    </w:p>
    <w:p>
      <w:pPr>
        <w:spacing w:before="0" w:after="20"/>
        <w:ind w:left="576"/>
      </w:pPr>
      <w:r>
        <w:rPr>
          <w:rFonts w:ascii="Calibri" w:hAnsi="Calibri"/>
          <w:b w:val="0"/>
          <w:i w:val="0"/>
          <w:color w:val="000000"/>
          <w:sz w:val="18"/>
        </w:rPr>
        <w:t>Mengembalikan sistem monarki tradisional</w:t>
      </w:r>
    </w:p>
    <w:p>
      <w:pPr>
        <w:spacing w:before="0" w:after="20"/>
        <w:ind w:left="576"/>
      </w:pPr>
      <w:r>
        <w:rPr>
          <w:rFonts w:ascii="Calibri" w:hAnsi="Calibri"/>
          <w:b w:val="0"/>
          <w:i w:val="0"/>
          <w:color w:val="000000"/>
          <w:sz w:val="18"/>
        </w:rPr>
        <w:t>Membubarkan seluruh partai politik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Gerakan Reformasi 1998 menuntut demokratisasi sejati, kebebasan pers, pembatasan masa jabatan presiden melalui amendemen UUD, serta pemberantasan KKN.</w:t>
      </w:r>
    </w:p>
    <w:p>
      <w:r>
        <w:br w:type="page"/>
      </w:r>
    </w:p>
    <w:p>
      <w:pPr>
        <w:pStyle w:val="Title"/>
      </w:pPr>
      <w:r>
        <w:t>LEMBAR KERJA PESERTA DIDIK (LKPD)</w:t>
      </w:r>
    </w:p>
    <w:p>
      <w:pPr>
        <w:pStyle w:val="Subtitle"/>
      </w:pPr>
      <w:r>
        <w:t>Mata Pelajaran: Ilmu Pengetahuan Sosial • Bab 4: Indonesia dari Masa Kemerdekaan hingga Era Reformasi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Proklamasi Kemerdekaan dan Pembentukan Kelengkapan Negara</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peristiwa Rengasdengklok, pembacaan proklamasi, dan sidang PPKI 18-19 Agustus 1945.</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Perjuangan Fisik dan Diplomasi Mempertahankan Kemerdekaan (1945-1949)</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pertempuran heroik rakyat dan perundingan Linggarjati, Renville, serta KMB.</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Perkembangan Politik Ekonomi Masa Parlementer dan Terpimpin</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kabinet jatuh bangun, Dekrit Presiden 5 Juli 1959, dan politik konfrontasi.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Masa Orde Baru dan Transformasi Demokrasi Era Reformasi</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program Repelita, krisis moneter 1998, gerakan mahasiswa, dan demokratisasi pasca-reformasi.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Indonesia dari Masa Kemerdekaan hingga Era Reformasi merekonstruksi perjalanan panjang sejarah bangsa Indonesia dalam merebut, mempertahankan kedaulatan, dan menata sistem politik ketatanegaraan modern.</w:t>
      </w:r>
    </w:p>
    <w:p>
      <w:pPr>
        <w:spacing w:before="40" w:after="60" w:line="276" w:lineRule="auto"/>
      </w:pPr>
      <w:r>
        <w:rPr>
          <w:rFonts w:ascii="Calibri" w:hAnsi="Calibri"/>
          <w:b w:val="0"/>
          <w:i w:val="0"/>
          <w:color w:val="000000"/>
          <w:sz w:val="19"/>
        </w:rPr>
        <w:t>Peserta didik menelaah peristiwa dramatis sekitar Proklamasi 17 Agustus 1945 (peristiwa Rengasdengklok, perumusan teks proklamasi di rumah Laksamana Maeda), perjuangan bersenjata mempertahankan kemerdekaan (Pertempuran 10 November Surabaya, Bandung Lautan Api, Palagan Ambarawa, Serangan Umum 1 Maret 1949), serta perjuangan diplomasi internasional (Perundingan Linggarjati, Renville, Roem-Royen, dan Konferensi Meja Bundar 1949).</w:t>
      </w:r>
    </w:p>
    <w:p>
      <w:pPr>
        <w:spacing w:before="40" w:after="60" w:line="276" w:lineRule="auto"/>
      </w:pPr>
      <w:r>
        <w:rPr>
          <w:rFonts w:ascii="Calibri" w:hAnsi="Calibri"/>
          <w:b w:val="0"/>
          <w:i w:val="0"/>
          <w:color w:val="000000"/>
          <w:sz w:val="19"/>
        </w:rPr>
        <w:t>Materi dilanjutkan dengan dinamika pergantian periodisasi pemerintahan: masa Demokrasi Parlementer Liberal (1950-1959), Demokrasi Terpimpin (1959-1965), masa Orde Baru berorientasi pembangunan ekonomi (1966-1998), hingga lahirnya Era Reformasi 1998 yang memperkokoh demokratisasi dan otonomi daerah.</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Peristiwa Rengasdengklok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Aksi pengamanan Soekarno dan Hatta oleh golongan muda ke Rengasdengklok untuk menjauhkan keduanya dari pengaruh Jepang dan mempercepat proklamasi.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KMB</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Konferensi Meja Bundar di Den Haag (1949) yang menghasilkan pengakuan kedaulatan Indonesia oleh Kerajaan Belanda kepada Republik Indonesia Serikat.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Dekrit Presiden 5 Juli 1959</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Keputusan Presiden Soekarno yang membubarkan Konstituante, memberlakukan kembali UUD 1945, dan menandai dimulainya Demokrasi Terpimpin.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Orde Baru</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Era pemerintahan di bawah Presiden Soeharto (1966-1998) yang menitikberatkan pada stabilitas politik, keamanan, dan rencana pembangunan lima tahun (Repelita).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Era Reformasi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Gerakan perubahan tatanan kenegaraan di Indonesia yang dimulai tahun 1998 dengan agenda penegakan supremasi hukum, pemberantasan KKN, dan kebebasan demokrasi.</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Ilmu Pengetahuan Sosial Kelas 9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