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SOSIAL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Pembangunan Perekonomian Indonesia dan Globalisasi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mendeskripsikan peran BUMN, BUMS, dan Koperasi dalam sistem ekonomi Indonesia.</w:t>
      </w:r>
    </w:p>
    <w:p>
      <w:pPr>
        <w:pStyle w:val="ListNumber"/>
      </w:pPr>
      <w:r>
        <w:rPr>
          <w:rFonts w:ascii="Calibri" w:hAnsi="Calibri"/>
          <w:b w:val="0"/>
          <w:i w:val="0"/>
          <w:color w:val="000000"/>
          <w:sz w:val="19"/>
        </w:rPr>
        <w:t>Peserta didik mampu menganalisis manfaat dan hambatan perdagangan internasional ekspor-impor.</w:t>
      </w:r>
    </w:p>
    <w:p>
      <w:pPr>
        <w:pStyle w:val="ListNumber"/>
      </w:pPr>
      <w:r>
        <w:rPr>
          <w:rFonts w:ascii="Calibri" w:hAnsi="Calibri"/>
          <w:b w:val="0"/>
          <w:i w:val="0"/>
          <w:color w:val="000000"/>
          <w:sz w:val="19"/>
        </w:rPr>
        <w:t>Peserta didik mampu merumuskan strategi penguatan ekonomi maritim, agrikultur, dan literasi finansial di era globalisasi.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pelaku ekonomi dalam sistem ekonomi kerakyatan, perdagangan internasional (ekspor dan impor), keunggulan ekonomi maritim dan agrikultur, pengaruh era globalisasi, serta literasi perbankan dan investasi.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Pelaku Ekonomi Nasional (BUMN, BUMS, Koperasi)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peran dan fungsi tiga pilar utama sistem perekonomian 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Perdagangan Internasional, Ekspor, dan Impor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faktor pendorong, devisa negara, proteksi tarif, dan kuota impor.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Pengembangan Ekonomi Maritim dan Agrikultur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Mengoptimalkan potensi perikanan, logistik pelabuhan laut, dan ketahanan pangan agraris.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Tantangan Globalisasi Ekonomi dan Literasi Keuangan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Menghadapi persaingan pasar bebas, transaksi digital, tabungan, dan investasi bijak.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Berdasarkan Pasal 33 UUD NRI Tahun 1945, cabang-cabang produksi yang penting bagi negara dan menguasai hajat hidup orang banyak dikuasai oleh...</w:t>
      </w:r>
    </w:p>
    <w:p>
      <w:pPr>
        <w:spacing w:before="0" w:after="20"/>
        <w:ind w:left="576"/>
      </w:pPr>
      <w:r>
        <w:rPr>
          <w:rFonts w:ascii="Calibri" w:hAnsi="Calibri"/>
          <w:b w:val="0"/>
          <w:i w:val="0"/>
          <w:color w:val="000000"/>
          <w:sz w:val="18"/>
        </w:rPr>
        <w:t>Perusahaan swasta multinasional asing</w:t>
      </w:r>
    </w:p>
    <w:p>
      <w:pPr>
        <w:spacing w:before="0" w:after="20"/>
        <w:ind w:left="576"/>
      </w:pPr>
      <w:r>
        <w:rPr>
          <w:rFonts w:ascii="Calibri" w:hAnsi="Calibri"/>
          <w:b w:val="0"/>
          <w:i w:val="0"/>
          <w:color w:val="000000"/>
          <w:sz w:val="18"/>
        </w:rPr>
        <w:t>Negara dan dipergunakan untuk sebesar-besar kemakmuran rakyat</w:t>
      </w:r>
    </w:p>
    <w:p>
      <w:pPr>
        <w:spacing w:before="0" w:after="20"/>
        <w:ind w:left="576"/>
      </w:pPr>
      <w:r>
        <w:rPr>
          <w:rFonts w:ascii="Calibri" w:hAnsi="Calibri"/>
          <w:b w:val="0"/>
          <w:i w:val="0"/>
          <w:color w:val="000000"/>
          <w:sz w:val="18"/>
        </w:rPr>
        <w:t>Individu pengusaha terkaya</w:t>
      </w:r>
    </w:p>
    <w:p>
      <w:pPr>
        <w:spacing w:before="0" w:after="20"/>
        <w:ind w:left="576"/>
      </w:pPr>
      <w:r>
        <w:rPr>
          <w:rFonts w:ascii="Calibri" w:hAnsi="Calibri"/>
          <w:b w:val="0"/>
          <w:i w:val="0"/>
          <w:color w:val="000000"/>
          <w:sz w:val="18"/>
        </w:rPr>
        <w:t>Pasar modal internasional bebas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Pasal 33 Ayat (2) dan (3) menegaskan sektor strategis (energi, air, mineral) dikuasai negara untuk menjamin pemerataan kesejahteraan seluruh rakyat.</w:t>
      </w:r>
    </w:p>
    <w:p>
      <w:pPr>
        <w:spacing w:before="80" w:after="40"/>
        <w:ind w:left="216"/>
      </w:pPr>
      <w:r>
        <w:rPr>
          <w:rFonts w:ascii="Calibri" w:hAnsi="Calibri"/>
          <w:b/>
          <w:color w:val="000000"/>
          <w:sz w:val="19"/>
        </w:rPr>
        <w:t xml:space="preserve">2. </w:t>
      </w:r>
      <w:r>
        <w:rPr>
          <w:rFonts w:ascii="Calibri" w:hAnsi="Calibri"/>
          <w:b w:val="0"/>
          <w:i w:val="0"/>
          <w:color w:val="000000"/>
          <w:sz w:val="19"/>
        </w:rPr>
        <w:t>Manfaat utama kegiatan ekspor bagi perekonomian suatu negara adalah...</w:t>
      </w:r>
    </w:p>
    <w:p>
      <w:pPr>
        <w:spacing w:before="0" w:after="20"/>
        <w:ind w:left="576"/>
      </w:pPr>
      <w:r>
        <w:rPr>
          <w:rFonts w:ascii="Calibri" w:hAnsi="Calibri"/>
          <w:b w:val="0"/>
          <w:i w:val="0"/>
          <w:color w:val="000000"/>
          <w:sz w:val="18"/>
        </w:rPr>
        <w:t>Menghabiskan cadangan barang di dalam negeri</w:t>
      </w:r>
    </w:p>
    <w:p>
      <w:pPr>
        <w:spacing w:before="0" w:after="20"/>
        <w:ind w:left="576"/>
      </w:pPr>
      <w:r>
        <w:rPr>
          <w:rFonts w:ascii="Calibri" w:hAnsi="Calibri"/>
          <w:b w:val="0"/>
          <w:i w:val="0"/>
          <w:color w:val="000000"/>
          <w:sz w:val="18"/>
        </w:rPr>
        <w:t>Mendapatkan penerimaan devisa negara dan memperluas lapangan kerja industri domestik</w:t>
      </w:r>
    </w:p>
    <w:p>
      <w:pPr>
        <w:spacing w:before="0" w:after="20"/>
        <w:ind w:left="576"/>
      </w:pPr>
      <w:r>
        <w:rPr>
          <w:rFonts w:ascii="Calibri" w:hAnsi="Calibri"/>
          <w:b w:val="0"/>
          <w:i w:val="0"/>
          <w:color w:val="000000"/>
          <w:sz w:val="18"/>
        </w:rPr>
        <w:t>Meningkatkan utang luar negeri</w:t>
      </w:r>
    </w:p>
    <w:p>
      <w:pPr>
        <w:spacing w:before="0" w:after="20"/>
        <w:ind w:left="576"/>
      </w:pPr>
      <w:r>
        <w:rPr>
          <w:rFonts w:ascii="Calibri" w:hAnsi="Calibri"/>
          <w:b w:val="0"/>
          <w:i w:val="0"/>
          <w:color w:val="000000"/>
          <w:sz w:val="18"/>
        </w:rPr>
        <w:t>Membuat harga barang dalam negeri melonjak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Ekspor menyerap tenaga kerja lokal, memacu pertumbuhan industri manufaktur/agrikultur, dan mendatangkan devisa valuta asing bagi kas negara.</w:t>
      </w:r>
    </w:p>
    <w:p>
      <w:pPr>
        <w:spacing w:before="80" w:after="40"/>
        <w:ind w:left="216"/>
      </w:pPr>
      <w:r>
        <w:rPr>
          <w:rFonts w:ascii="Calibri" w:hAnsi="Calibri"/>
          <w:b/>
          <w:color w:val="000000"/>
          <w:sz w:val="19"/>
        </w:rPr>
        <w:t xml:space="preserve">3. </w:t>
      </w:r>
      <w:r>
        <w:rPr>
          <w:rFonts w:ascii="Calibri" w:hAnsi="Calibri"/>
          <w:b w:val="0"/>
          <w:i w:val="0"/>
          <w:color w:val="000000"/>
          <w:sz w:val="19"/>
        </w:rPr>
        <w:t>Kebijakan pemerintah menetapkan pajak bea masuk yang tinggi terhadap barang impor dengan tujuan melindungi industri produk dalam negeri dinamakan...</w:t>
      </w:r>
    </w:p>
    <w:p>
      <w:pPr>
        <w:spacing w:before="0" w:after="20"/>
        <w:ind w:left="576"/>
      </w:pPr>
      <w:r>
        <w:rPr>
          <w:rFonts w:ascii="Calibri" w:hAnsi="Calibri"/>
          <w:b w:val="0"/>
          <w:i w:val="0"/>
          <w:color w:val="000000"/>
          <w:sz w:val="18"/>
        </w:rPr>
        <w:t>Kebijakan dumping</w:t>
      </w:r>
    </w:p>
    <w:p>
      <w:pPr>
        <w:spacing w:before="0" w:after="20"/>
        <w:ind w:left="576"/>
      </w:pPr>
      <w:r>
        <w:rPr>
          <w:rFonts w:ascii="Calibri" w:hAnsi="Calibri"/>
          <w:b w:val="0"/>
          <w:i w:val="0"/>
          <w:color w:val="000000"/>
          <w:sz w:val="18"/>
        </w:rPr>
        <w:t>Kebijakan tarif proteksi</w:t>
      </w:r>
    </w:p>
    <w:p>
      <w:pPr>
        <w:spacing w:before="0" w:after="20"/>
        <w:ind w:left="576"/>
      </w:pPr>
      <w:r>
        <w:rPr>
          <w:rFonts w:ascii="Calibri" w:hAnsi="Calibri"/>
          <w:b w:val="0"/>
          <w:i w:val="0"/>
          <w:color w:val="000000"/>
          <w:sz w:val="18"/>
        </w:rPr>
        <w:t>Kebijakan kuota ekspor</w:t>
      </w:r>
    </w:p>
    <w:p>
      <w:pPr>
        <w:spacing w:before="0" w:after="20"/>
        <w:ind w:left="576"/>
      </w:pPr>
      <w:r>
        <w:rPr>
          <w:rFonts w:ascii="Calibri" w:hAnsi="Calibri"/>
          <w:b w:val="0"/>
          <w:i w:val="0"/>
          <w:color w:val="000000"/>
          <w:sz w:val="18"/>
        </w:rPr>
        <w:t>Kebijakan subsidi ekspor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Tarif proteksi (bea masuk) menaikkan harga jual barang impor di pasar domestik sehingga produk buatan lokal tetap memiliki daya saing harga.</w:t>
      </w:r>
    </w:p>
    <w:p>
      <w:pPr>
        <w:spacing w:before="80" w:after="40"/>
        <w:ind w:left="216"/>
      </w:pPr>
      <w:r>
        <w:rPr>
          <w:rFonts w:ascii="Calibri" w:hAnsi="Calibri"/>
          <w:b/>
          <w:color w:val="000000"/>
          <w:sz w:val="19"/>
        </w:rPr>
        <w:t xml:space="preserve">4. </w:t>
      </w:r>
      <w:r>
        <w:rPr>
          <w:rFonts w:ascii="Calibri" w:hAnsi="Calibri"/>
          <w:b w:val="0"/>
          <w:i w:val="0"/>
          <w:color w:val="000000"/>
          <w:sz w:val="19"/>
        </w:rPr>
        <w:t>Perbedaan utama antara ekonomi kelautan (*marine economy*) dan ekonomi maritim (*maritime economy*) adalah...</w:t>
      </w:r>
    </w:p>
    <w:p>
      <w:pPr>
        <w:spacing w:before="0" w:after="20"/>
        <w:ind w:left="576"/>
      </w:pPr>
      <w:r>
        <w:rPr>
          <w:rFonts w:ascii="Calibri" w:hAnsi="Calibri"/>
          <w:b w:val="0"/>
          <w:i w:val="0"/>
          <w:color w:val="000000"/>
          <w:sz w:val="18"/>
        </w:rPr>
        <w:t>Ekonomi kelautan berfokus pada ruang angkasa, maritim pada daratan</w:t>
      </w:r>
    </w:p>
    <w:p>
      <w:pPr>
        <w:spacing w:before="0" w:after="20"/>
        <w:ind w:left="576"/>
      </w:pPr>
      <w:r>
        <w:rPr>
          <w:rFonts w:ascii="Calibri" w:hAnsi="Calibri"/>
          <w:b w:val="0"/>
          <w:i w:val="0"/>
          <w:color w:val="000000"/>
          <w:sz w:val="18"/>
        </w:rPr>
        <w:t>Ekonomi kelautan fokus pada eksploitasi sumber daya alam laut (ikan/garam), sedangkan ekonomi maritim fokus pada transportasi laut, logistik, dan industri galangan kapal</w:t>
      </w:r>
    </w:p>
    <w:p>
      <w:pPr>
        <w:spacing w:before="0" w:after="20"/>
        <w:ind w:left="576"/>
      </w:pPr>
      <w:r>
        <w:rPr>
          <w:rFonts w:ascii="Calibri" w:hAnsi="Calibri"/>
          <w:b w:val="0"/>
          <w:i w:val="0"/>
          <w:color w:val="000000"/>
          <w:sz w:val="18"/>
        </w:rPr>
        <w:t>Keduanya tidak memiliki keterkaitan dengan perairan</w:t>
      </w:r>
    </w:p>
    <w:p>
      <w:pPr>
        <w:spacing w:before="0" w:after="20"/>
        <w:ind w:left="576"/>
      </w:pPr>
      <w:r>
        <w:rPr>
          <w:rFonts w:ascii="Calibri" w:hAnsi="Calibri"/>
          <w:b w:val="0"/>
          <w:i w:val="0"/>
          <w:color w:val="000000"/>
          <w:sz w:val="18"/>
        </w:rPr>
        <w:t>Ekonomi maritim hanya mencakup danau air tawar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Marine economy mencakup pemanfaatan sumber daya alam laut (perikanan, tambak), sedangkan maritime economy berfokus pada industri navigasi, pelayaran, pelabuhan, dan logistik angkutan laut.</w:t>
      </w:r>
    </w:p>
    <w:p>
      <w:pPr>
        <w:spacing w:before="80" w:after="40"/>
        <w:ind w:left="216"/>
      </w:pPr>
      <w:r>
        <w:rPr>
          <w:rFonts w:ascii="Calibri" w:hAnsi="Calibri"/>
          <w:b/>
          <w:color w:val="000000"/>
          <w:sz w:val="19"/>
        </w:rPr>
        <w:t xml:space="preserve">5. </w:t>
      </w:r>
      <w:r>
        <w:rPr>
          <w:rFonts w:ascii="Calibri" w:hAnsi="Calibri"/>
          <w:b w:val="0"/>
          <w:i w:val="0"/>
          <w:color w:val="000000"/>
          <w:sz w:val="19"/>
        </w:rPr>
        <w:t>Sikap bijak yang harus dimiliki generasi muda Indonesia dalam menghadapi arus globalisasi perdagangan digital adalah...</w:t>
      </w:r>
    </w:p>
    <w:p>
      <w:pPr>
        <w:spacing w:before="0" w:after="20"/>
        <w:ind w:left="576"/>
      </w:pPr>
      <w:r>
        <w:rPr>
          <w:rFonts w:ascii="Calibri" w:hAnsi="Calibri"/>
          <w:b w:val="0"/>
          <w:i w:val="0"/>
          <w:color w:val="000000"/>
          <w:sz w:val="18"/>
        </w:rPr>
        <w:t>Membeli seluruh produk impor untuk meningkatkan gengsi</w:t>
      </w:r>
    </w:p>
    <w:p>
      <w:pPr>
        <w:spacing w:before="0" w:after="20"/>
        <w:ind w:left="576"/>
      </w:pPr>
      <w:r>
        <w:rPr>
          <w:rFonts w:ascii="Calibri" w:hAnsi="Calibri"/>
          <w:b w:val="0"/>
          <w:i w:val="0"/>
          <w:color w:val="000000"/>
          <w:sz w:val="18"/>
        </w:rPr>
        <w:t>Meningkatkan literasi keuangan, mengutamakan produk lokal berkualitas, dan memanfaatkan internet untuk berwirausaha kreatif</w:t>
      </w:r>
    </w:p>
    <w:p>
      <w:pPr>
        <w:spacing w:before="0" w:after="20"/>
        <w:ind w:left="576"/>
      </w:pPr>
      <w:r>
        <w:rPr>
          <w:rFonts w:ascii="Calibri" w:hAnsi="Calibri"/>
          <w:b w:val="0"/>
          <w:i w:val="0"/>
          <w:color w:val="000000"/>
          <w:sz w:val="18"/>
        </w:rPr>
        <w:t>Menutup akses internet agar tidak terpengaruh budaya luar</w:t>
      </w:r>
    </w:p>
    <w:p>
      <w:pPr>
        <w:spacing w:before="0" w:after="20"/>
        <w:ind w:left="576"/>
      </w:pPr>
      <w:r>
        <w:rPr>
          <w:rFonts w:ascii="Calibri" w:hAnsi="Calibri"/>
          <w:b w:val="0"/>
          <w:i w:val="0"/>
          <w:color w:val="000000"/>
          <w:sz w:val="18"/>
        </w:rPr>
        <w:t>Menolak menggunakan teknologi digital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Menjadi konsumen cerdas, mencintai produk dalam negeri, dan menjadi produsen kreatif di platform digital adalah strategi adaptif yang berdaya saing.</w:t>
      </w:r>
    </w:p>
    <w:p>
      <w:r>
        <w:br w:type="page"/>
      </w:r>
    </w:p>
    <w:p>
      <w:pPr>
        <w:pStyle w:val="Title"/>
      </w:pPr>
      <w:r>
        <w:t>LEMBAR KERJA PESERTA DIDIK (LKPD)</w:t>
      </w:r>
    </w:p>
    <w:p>
      <w:pPr>
        <w:pStyle w:val="Subtitle"/>
      </w:pPr>
      <w:r>
        <w:t>Mata Pelajaran: Ilmu Pengetahuan Sosial • Bab 4: Pembangunan Perekonomian Indonesia dan Globalisasi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Pelaku Ekonomi Nasional (BUMN, BUMS, Koperasi)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peran dan fungsi tiga pilar utama sistem perekonomian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Perdagangan Internasional, Ekspor, dan Impor</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faktor pendorong, devisa negara, proteksi tarif, dan kuota impor.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Pengembangan Ekonomi Maritim dan Agrikultur</w:t>
      </w:r>
    </w:p>
    <w:p>
      <w:pPr>
        <w:spacing w:before="20" w:after="60"/>
        <w:ind w:left="216"/>
      </w:pPr>
      <w:r>
        <w:rPr>
          <w:rFonts w:ascii="Calibri" w:hAnsi="Calibri"/>
          <w:color w:val="000000"/>
          <w:sz w:val="18"/>
        </w:rPr>
        <w:t xml:space="preserve">Petunjuk: </w:t>
      </w:r>
      <w:r>
        <w:rPr>
          <w:rFonts w:ascii="Calibri" w:hAnsi="Calibri"/>
          <w:b w:val="0"/>
          <w:i w:val="0"/>
          <w:color w:val="000000"/>
          <w:sz w:val="18"/>
        </w:rPr>
        <w:t>Mengoptimalkan potensi perikanan, logistik pelabuhan laut, dan ketahanan pangan agraris.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Tantangan Globalisasi Ekonomi dan Literasi Keuangan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Menghadapi persaingan pasar bebas, transaksi digital, tabungan, dan investasi bijak.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Perekonomian nasional Indonesia disusun berdasar asas kekeluargaan sebagaimana termaktub dalam Pasal 33 UUD NRI Tahun 1945. Tiga pilar utama pelaku ekonomi nasional meliputi Badan Usaha Milik Negara (BUMN), Badan Usaha Milik Swasta (BUMS), dan Koperasi sebagai soko guru ekonomi rakyat.</w:t>
      </w:r>
    </w:p>
    <w:p>
      <w:pPr>
        <w:spacing w:before="40" w:after="60" w:line="276" w:lineRule="auto"/>
      </w:pPr>
      <w:r>
        <w:rPr>
          <w:rFonts w:ascii="Calibri" w:hAnsi="Calibri"/>
          <w:b w:val="0"/>
          <w:i w:val="0"/>
          <w:color w:val="000000"/>
          <w:sz w:val="19"/>
        </w:rPr>
        <w:t>Perdagangan internasional menghubungkan produsen domestik dengan pasar global melalui kegiatan ekspor (menjual barang ke luar negeri untuk mendulang devisa) dan impor (mendatangkan komoditas dari luar negeri). Keunggulan komparatif maritim dan komoditas perkebunan agrikultur menjadi modal daya saing ekspor Indonesia.</w:t>
      </w:r>
    </w:p>
    <w:p>
      <w:pPr>
        <w:spacing w:before="40" w:after="60" w:line="276" w:lineRule="auto"/>
      </w:pPr>
      <w:r>
        <w:rPr>
          <w:rFonts w:ascii="Calibri" w:hAnsi="Calibri"/>
          <w:b w:val="0"/>
          <w:i w:val="0"/>
          <w:color w:val="000000"/>
          <w:sz w:val="19"/>
        </w:rPr>
        <w:t>Globalisasi ekonomi menghadirkan peluang perluasan pasar digital (*e-commerce*) dan alih teknologi, sekaligus tantangan persaingan pasar bebas dan ketergantungan modal asing. Peningkatan literasi keuangan, kemandirian UMKM, dan perlindungan konsumen domestik memperkokoh kedaulatan ekonomi nasional.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Sistem Ekonomi Kerakyatan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ekonomi yang berorientasi pada kemakmuran bersama berlandaskan Pasal 33 UUD 1945 dengan koperasi sebagai pilar utamanya.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Ekspor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Kegiatan mengeluarkan atau menjual barang dan jasa dari dalam negeri ke pasar luar negeri untuk memperoleh penerimaan devisa.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Devisa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pembayaran luar negeri yang dapat diterima secara internasional (seperti valuta asing emas/dolar) untuk membiayai transaksi internasional.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Ekonomi Maritim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Perekonomian yang mencakup industri perkapalan, pelabuhan, transportasi laut, dan industri jasa logistik perairan.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Globalisasi Ekonomi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terintegrasinya pasar dan perekonomian nasional ke dalam sistem perdagangan dan rantai pasok global tanpa hambatan tapal batas negara.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Sosial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