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8)</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8)</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Keragaman Alam Indonesia dan Sumber Daya Alam</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menganalisis keunggulan geostrategis dan potensi sumber daya alam Indonesia.</w:t>
      </w:r>
    </w:p>
    <w:p>
      <w:pPr>
        <w:pStyle w:val="ListNumber"/>
      </w:pPr>
      <w:r>
        <w:rPr>
          <w:rFonts w:ascii="Calibri" w:hAnsi="Calibri"/>
          <w:b w:val="0"/>
          <w:i w:val="0"/>
          <w:color w:val="000000"/>
          <w:sz w:val="19"/>
        </w:rPr>
        <w:t>Peserta didik mampu mendeskripsikan interaksi keruangan dalam perdagangan antarpulau.</w:t>
      </w:r>
    </w:p>
    <w:p>
      <w:pPr>
        <w:pStyle w:val="ListNumber"/>
      </w:pPr>
      <w:r>
        <w:rPr>
          <w:rFonts w:ascii="Calibri" w:hAnsi="Calibri"/>
          <w:b w:val="0"/>
          <w:i w:val="0"/>
          <w:color w:val="000000"/>
          <w:sz w:val="19"/>
        </w:rPr>
        <w:t>Peserta didik mampu merumuskan gagasan pemanfaatan sumber daya alam secara bijak dan berkelanjutan.</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keunggulan geostrategis Indonesia, potensi sumber daya tambang, kehutanan, dan maritim, interaksi keruangan antarwilayah, serta prinsip pemanfaatan sumber daya alam berkelanjutan.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Keunggulan Geostrategis dan Potensi Alam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letak geografis, jalur laut ALKI, dan keragaman bentang alam.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Potensi Sumber Daya Tambang, Hutan, dan Maritim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Memetakan sebaran deposit mineral tambang, hasil hutan, dan biota laut Indonesia.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Interaksi Keruangan Antarwilayah di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arus perdagangan komoditas pangan dan mobilitas penduduk antarpulau.</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Pemanfaatan Sumber Daya Alam Berkelanjutan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prinsip AMDAL, reboisasi, konservasi terumbu karang, dan energi terbarukan.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Keunggulan letak geografis Indonesia yang berada di antara Benua Asia dan Benua Australia serta Samudra Hindia dan Samudra Pasifik berdampak pada...</w:t>
      </w:r>
    </w:p>
    <w:p>
      <w:pPr>
        <w:spacing w:before="0" w:after="20"/>
        <w:ind w:left="576"/>
      </w:pPr>
      <w:r>
        <w:rPr>
          <w:rFonts w:ascii="Calibri" w:hAnsi="Calibri"/>
          <w:b w:val="0"/>
          <w:i w:val="0"/>
          <w:color w:val="000000"/>
          <w:sz w:val="18"/>
        </w:rPr>
        <w:t>Indonesia menjadi pusat lalu lintas perdagangan laut internasional yang menghubungkan Asia Timur dengan Eropa dan Timur Tengah</w:t>
      </w:r>
    </w:p>
    <w:p>
      <w:pPr>
        <w:spacing w:before="0" w:after="20"/>
        <w:ind w:left="576"/>
      </w:pPr>
      <w:r>
        <w:rPr>
          <w:rFonts w:ascii="Calibri" w:hAnsi="Calibri"/>
          <w:b w:val="0"/>
          <w:i w:val="0"/>
          <w:color w:val="000000"/>
          <w:sz w:val="18"/>
        </w:rPr>
        <w:t>Indonesia beriklim kutub dingin</w:t>
      </w:r>
    </w:p>
    <w:p>
      <w:pPr>
        <w:spacing w:before="0" w:after="20"/>
        <w:ind w:left="576"/>
      </w:pPr>
      <w:r>
        <w:rPr>
          <w:rFonts w:ascii="Calibri" w:hAnsi="Calibri"/>
          <w:b w:val="0"/>
          <w:i w:val="0"/>
          <w:color w:val="000000"/>
          <w:sz w:val="18"/>
        </w:rPr>
        <w:t>Indonesia terisolasi dari pergaulan dunia</w:t>
      </w:r>
    </w:p>
    <w:p>
      <w:pPr>
        <w:spacing w:before="0" w:after="20"/>
        <w:ind w:left="576"/>
      </w:pPr>
      <w:r>
        <w:rPr>
          <w:rFonts w:ascii="Calibri" w:hAnsi="Calibri"/>
          <w:b w:val="0"/>
          <w:i w:val="0"/>
          <w:color w:val="000000"/>
          <w:sz w:val="18"/>
        </w:rPr>
        <w:t>Seluruh wilayah Indonesia bebas dari ancaman bencana alam</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Posisi silang strategis menjadikan perairan kepulauan Indonesia sebagai choke-point perdagangan dan transportasi maritim internasional paling sibuk di dunia.</w:t>
      </w:r>
    </w:p>
    <w:p>
      <w:pPr>
        <w:spacing w:before="80" w:after="40"/>
        <w:ind w:left="216"/>
      </w:pPr>
      <w:r>
        <w:rPr>
          <w:rFonts w:ascii="Calibri" w:hAnsi="Calibri"/>
          <w:b/>
          <w:color w:val="000000"/>
          <w:sz w:val="19"/>
        </w:rPr>
        <w:t xml:space="preserve">2. </w:t>
      </w:r>
      <w:r>
        <w:rPr>
          <w:rFonts w:ascii="Calibri" w:hAnsi="Calibri"/>
          <w:b w:val="0"/>
          <w:i w:val="0"/>
          <w:color w:val="000000"/>
          <w:sz w:val="19"/>
        </w:rPr>
        <w:t>Fungsi ekologis hutan mangrove (bakau) di kawasan pesisir pantai Indonesia adalah...</w:t>
      </w:r>
    </w:p>
    <w:p>
      <w:pPr>
        <w:spacing w:before="0" w:after="20"/>
        <w:ind w:left="576"/>
      </w:pPr>
      <w:r>
        <w:rPr>
          <w:rFonts w:ascii="Calibri" w:hAnsi="Calibri"/>
          <w:b w:val="0"/>
          <w:i w:val="0"/>
          <w:color w:val="000000"/>
          <w:sz w:val="18"/>
        </w:rPr>
        <w:t>Sebagai bahan baku utama pembuatan kertas</w:t>
      </w:r>
    </w:p>
    <w:p>
      <w:pPr>
        <w:spacing w:before="0" w:after="20"/>
        <w:ind w:left="576"/>
      </w:pPr>
      <w:r>
        <w:rPr>
          <w:rFonts w:ascii="Calibri" w:hAnsi="Calibri"/>
          <w:b w:val="0"/>
          <w:i w:val="0"/>
          <w:color w:val="000000"/>
          <w:sz w:val="18"/>
        </w:rPr>
        <w:t>Mencegah terjadinya abrasi pantai akibat deburan ombak laut dan tempat berkembang biak biota laut</w:t>
      </w:r>
    </w:p>
    <w:p>
      <w:pPr>
        <w:spacing w:before="0" w:after="20"/>
        <w:ind w:left="576"/>
      </w:pPr>
      <w:r>
        <w:rPr>
          <w:rFonts w:ascii="Calibri" w:hAnsi="Calibri"/>
          <w:b w:val="0"/>
          <w:i w:val="0"/>
          <w:color w:val="000000"/>
          <w:sz w:val="18"/>
        </w:rPr>
        <w:t>Menjadi area permukiman kota terapung</w:t>
      </w:r>
    </w:p>
    <w:p>
      <w:pPr>
        <w:spacing w:before="0" w:after="20"/>
        <w:ind w:left="576"/>
      </w:pPr>
      <w:r>
        <w:rPr>
          <w:rFonts w:ascii="Calibri" w:hAnsi="Calibri"/>
          <w:b w:val="0"/>
          <w:i w:val="0"/>
          <w:color w:val="000000"/>
          <w:sz w:val="18"/>
        </w:rPr>
        <w:t>Mengurangi kadar garam air laut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Hutan mangrove berfungsi menahan hantaman ombak tsunami/abrasi pesisir dan menjadi habitat pembibitan (*nursery ground*) bagi ikan dan kepiting.</w:t>
      </w:r>
    </w:p>
    <w:p>
      <w:pPr>
        <w:spacing w:before="80" w:after="40"/>
        <w:ind w:left="216"/>
      </w:pPr>
      <w:r>
        <w:rPr>
          <w:rFonts w:ascii="Calibri" w:hAnsi="Calibri"/>
          <w:b/>
          <w:color w:val="000000"/>
          <w:sz w:val="19"/>
        </w:rPr>
        <w:t xml:space="preserve">3. </w:t>
      </w:r>
      <w:r>
        <w:rPr>
          <w:rFonts w:ascii="Calibri" w:hAnsi="Calibri"/>
          <w:b w:val="0"/>
          <w:i w:val="0"/>
          <w:color w:val="000000"/>
          <w:sz w:val="19"/>
        </w:rPr>
        <w:t>Pulau di Indonesia yang memiliki cadangan mineral tambang nikel terbesar di dunia yang kini menjadi komoditas hilirisasi industri baterai kendaraan listrik adalah...</w:t>
      </w:r>
    </w:p>
    <w:p>
      <w:pPr>
        <w:spacing w:before="0" w:after="20"/>
        <w:ind w:left="576"/>
      </w:pPr>
      <w:r>
        <w:rPr>
          <w:rFonts w:ascii="Calibri" w:hAnsi="Calibri"/>
          <w:b w:val="0"/>
          <w:i w:val="0"/>
          <w:color w:val="000000"/>
          <w:sz w:val="18"/>
        </w:rPr>
        <w:t>Pulau Jawa dan Madura</w:t>
      </w:r>
    </w:p>
    <w:p>
      <w:pPr>
        <w:spacing w:before="0" w:after="20"/>
        <w:ind w:left="576"/>
      </w:pPr>
      <w:r>
        <w:rPr>
          <w:rFonts w:ascii="Calibri" w:hAnsi="Calibri"/>
          <w:b w:val="0"/>
          <w:i w:val="0"/>
          <w:color w:val="000000"/>
          <w:sz w:val="18"/>
        </w:rPr>
        <w:t>Pulau Sulawesi dan Kepulauan Maluku</w:t>
      </w:r>
    </w:p>
    <w:p>
      <w:pPr>
        <w:spacing w:before="0" w:after="20"/>
        <w:ind w:left="576"/>
      </w:pPr>
      <w:r>
        <w:rPr>
          <w:rFonts w:ascii="Calibri" w:hAnsi="Calibri"/>
          <w:b w:val="0"/>
          <w:i w:val="0"/>
          <w:color w:val="000000"/>
          <w:sz w:val="18"/>
        </w:rPr>
        <w:t>Pulau Bali dan Lombok</w:t>
      </w:r>
    </w:p>
    <w:p>
      <w:pPr>
        <w:spacing w:before="0" w:after="20"/>
        <w:ind w:left="576"/>
      </w:pPr>
      <w:r>
        <w:rPr>
          <w:rFonts w:ascii="Calibri" w:hAnsi="Calibri"/>
          <w:b w:val="0"/>
          <w:i w:val="0"/>
          <w:color w:val="000000"/>
          <w:sz w:val="18"/>
        </w:rPr>
        <w:t>Kepulauan Riau</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Sulawesi (Morowali, Kolaka, Luwu Timur) dan Maluku Utara (Halmahera) merupakan lumbung tambang dan industri pengolahan nikel terbesar di Indonesia.</w:t>
      </w:r>
    </w:p>
    <w:p>
      <w:pPr>
        <w:spacing w:before="80" w:after="40"/>
        <w:ind w:left="216"/>
      </w:pPr>
      <w:r>
        <w:rPr>
          <w:rFonts w:ascii="Calibri" w:hAnsi="Calibri"/>
          <w:b/>
          <w:color w:val="000000"/>
          <w:sz w:val="19"/>
        </w:rPr>
        <w:t xml:space="preserve">4. </w:t>
      </w:r>
      <w:r>
        <w:rPr>
          <w:rFonts w:ascii="Calibri" w:hAnsi="Calibri"/>
          <w:b w:val="0"/>
          <w:i w:val="0"/>
          <w:color w:val="000000"/>
          <w:sz w:val="19"/>
        </w:rPr>
        <w:t>Faktor utama yang mendorong terjadinya kegiatan perdagangan antarpulau di Indonesia adalah...</w:t>
      </w:r>
    </w:p>
    <w:p>
      <w:pPr>
        <w:spacing w:before="0" w:after="20"/>
        <w:ind w:left="576"/>
      </w:pPr>
      <w:r>
        <w:rPr>
          <w:rFonts w:ascii="Calibri" w:hAnsi="Calibri"/>
          <w:b w:val="0"/>
          <w:i w:val="0"/>
          <w:color w:val="000000"/>
          <w:sz w:val="18"/>
        </w:rPr>
        <w:t>Perbedaan keunggulan komparatif potensi sumber daya alam dan disparitas harga antarwilayah</w:t>
      </w:r>
    </w:p>
    <w:p>
      <w:pPr>
        <w:spacing w:before="0" w:after="20"/>
        <w:ind w:left="576"/>
      </w:pPr>
      <w:r>
        <w:rPr>
          <w:rFonts w:ascii="Calibri" w:hAnsi="Calibri"/>
          <w:b w:val="0"/>
          <w:i w:val="0"/>
          <w:color w:val="000000"/>
          <w:sz w:val="18"/>
        </w:rPr>
        <w:t>Adanya kesamaan jenis hasil pertanian di seluruh pulau</w:t>
      </w:r>
    </w:p>
    <w:p>
      <w:pPr>
        <w:spacing w:before="0" w:after="20"/>
        <w:ind w:left="576"/>
      </w:pPr>
      <w:r>
        <w:rPr>
          <w:rFonts w:ascii="Calibri" w:hAnsi="Calibri"/>
          <w:b w:val="0"/>
          <w:i w:val="0"/>
          <w:color w:val="000000"/>
          <w:sz w:val="18"/>
        </w:rPr>
        <w:t>Larangan mengimpor barang dari luar negeri</w:t>
      </w:r>
    </w:p>
    <w:p>
      <w:pPr>
        <w:spacing w:before="0" w:after="20"/>
        <w:ind w:left="576"/>
      </w:pPr>
      <w:r>
        <w:rPr>
          <w:rFonts w:ascii="Calibri" w:hAnsi="Calibri"/>
          <w:b w:val="0"/>
          <w:i w:val="0"/>
          <w:color w:val="000000"/>
          <w:sz w:val="18"/>
        </w:rPr>
        <w:t>Keinginan menimbun barang di gudang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Perbedaan potensi alam (misal pulau Jawa surplus beras sementara Maluku kaya rempah dan ikan) mendorong terjadinya pertukaran komoditas antarpulau.</w:t>
      </w:r>
    </w:p>
    <w:p>
      <w:pPr>
        <w:spacing w:before="80" w:after="40"/>
        <w:ind w:left="216"/>
      </w:pPr>
      <w:r>
        <w:rPr>
          <w:rFonts w:ascii="Calibri" w:hAnsi="Calibri"/>
          <w:b/>
          <w:color w:val="000000"/>
          <w:sz w:val="19"/>
        </w:rPr>
        <w:t xml:space="preserve">5. </w:t>
      </w:r>
      <w:r>
        <w:rPr>
          <w:rFonts w:ascii="Calibri" w:hAnsi="Calibri"/>
          <w:b w:val="0"/>
          <w:i w:val="0"/>
          <w:color w:val="000000"/>
          <w:sz w:val="19"/>
        </w:rPr>
        <w:t>Prinsip pemanfaatan sumber daya alam yang memperhatikan kelestarian lingkungan agar dapat dinikmati oleh generasi mendatang dinamakan...</w:t>
      </w:r>
    </w:p>
    <w:p>
      <w:pPr>
        <w:spacing w:before="0" w:after="20"/>
        <w:ind w:left="576"/>
      </w:pPr>
      <w:r>
        <w:rPr>
          <w:rFonts w:ascii="Calibri" w:hAnsi="Calibri"/>
          <w:b w:val="0"/>
          <w:i w:val="0"/>
          <w:color w:val="000000"/>
          <w:sz w:val="18"/>
        </w:rPr>
        <w:t>Eksploitasi masif</w:t>
      </w:r>
    </w:p>
    <w:p>
      <w:pPr>
        <w:spacing w:before="0" w:after="20"/>
        <w:ind w:left="576"/>
      </w:pPr>
      <w:r>
        <w:rPr>
          <w:rFonts w:ascii="Calibri" w:hAnsi="Calibri"/>
          <w:b w:val="0"/>
          <w:i w:val="0"/>
          <w:color w:val="000000"/>
          <w:sz w:val="18"/>
        </w:rPr>
        <w:t>Pembangunan berwawasan lingkungan dan berkelanjutan</w:t>
      </w:r>
    </w:p>
    <w:p>
      <w:pPr>
        <w:spacing w:before="0" w:after="20"/>
        <w:ind w:left="576"/>
      </w:pPr>
      <w:r>
        <w:rPr>
          <w:rFonts w:ascii="Calibri" w:hAnsi="Calibri"/>
          <w:b w:val="0"/>
          <w:i w:val="0"/>
          <w:color w:val="000000"/>
          <w:sz w:val="18"/>
        </w:rPr>
        <w:t>Komersialisasi sepihak</w:t>
      </w:r>
    </w:p>
    <w:p>
      <w:pPr>
        <w:spacing w:before="0" w:after="20"/>
        <w:ind w:left="576"/>
      </w:pPr>
      <w:r>
        <w:rPr>
          <w:rFonts w:ascii="Calibri" w:hAnsi="Calibri"/>
          <w:b w:val="0"/>
          <w:i w:val="0"/>
          <w:color w:val="000000"/>
          <w:sz w:val="18"/>
        </w:rPr>
        <w:t>Konsumtivisme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Pembangunan berkelanjutan mengintegrasikan aspek ekonomi, keadilan sosial, dan perlindungan lingkungan untuk keberlanjutan jangka panjang.</w:t>
      </w:r>
    </w:p>
    <w:p>
      <w:r>
        <w:br w:type="page"/>
      </w:r>
    </w:p>
    <w:p>
      <w:pPr>
        <w:pStyle w:val="Title"/>
      </w:pPr>
      <w:r>
        <w:t>LEMBAR KERJA PESERTA DIDIK (LKPD)</w:t>
      </w:r>
    </w:p>
    <w:p>
      <w:pPr>
        <w:pStyle w:val="Subtitle"/>
      </w:pPr>
      <w:r>
        <w:t>Mata Pelajaran: Ilmu Pengetahuan Sosial • Bab 1: Keragaman Alam Indonesia dan Sumber Daya Alam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Keunggulan Geostrategis dan Potensi Alam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letak geografis, jalur laut ALKI, dan keragaman bentang alam.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Potensi Sumber Daya Tambang, Hutan, dan Maritim</w:t>
      </w:r>
    </w:p>
    <w:p>
      <w:pPr>
        <w:spacing w:before="20" w:after="60"/>
        <w:ind w:left="216"/>
      </w:pPr>
      <w:r>
        <w:rPr>
          <w:rFonts w:ascii="Calibri" w:hAnsi="Calibri"/>
          <w:color w:val="000000"/>
          <w:sz w:val="18"/>
        </w:rPr>
        <w:t xml:space="preserve">Petunjuk: </w:t>
      </w:r>
      <w:r>
        <w:rPr>
          <w:rFonts w:ascii="Calibri" w:hAnsi="Calibri"/>
          <w:b w:val="0"/>
          <w:i w:val="0"/>
          <w:color w:val="000000"/>
          <w:sz w:val="18"/>
        </w:rPr>
        <w:t>Memetakan sebaran deposit mineral tambang, hasil hutan, dan biota laut Indonesia.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Interaksi Keruangan Antarwilayah di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arus perdagangan komoditas pangan dan mobilitas penduduk antarpulau.</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Pemanfaatan Sumber Daya Alam Berkelanjutan</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prinsip AMDAL, reboisasi, konservasi terumbu karang, dan energi terbarukan.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Keunggulan lokasi Indonesia yang berada di jalur silang maritim dunia (*crossroads of civilizations*) memberikan nilai geostrategis dan geoekonomi yang sangat tinggi. Posisi ini memfasilitasi integrasi perdagangan antarpulau dan antarnegara serta kekayaan sumber daya alam hayati dan non-hayati.</w:t>
      </w:r>
    </w:p>
    <w:p>
      <w:pPr>
        <w:spacing w:before="40" w:after="60" w:line="276" w:lineRule="auto"/>
      </w:pPr>
      <w:r>
        <w:rPr>
          <w:rFonts w:ascii="Calibri" w:hAnsi="Calibri"/>
          <w:b w:val="0"/>
          <w:i w:val="0"/>
          <w:color w:val="000000"/>
          <w:sz w:val="19"/>
        </w:rPr>
        <w:t>Potensi sumber daya alam Indonesia terbagi atas sumber daya kehutanan (hutan hujan tropis, mangrove, dan hutan musim), sumber daya tambang (minyak bumi, gas alam, batu bara, nikel, dan emas), serta potensi maritim perikanan tangkap dan budi daya laut yang menopang ekonomi maritim nasional.</w:t>
      </w:r>
    </w:p>
    <w:p>
      <w:pPr>
        <w:spacing w:before="40" w:after="60" w:line="276" w:lineRule="auto"/>
      </w:pPr>
      <w:r>
        <w:rPr>
          <w:rFonts w:ascii="Calibri" w:hAnsi="Calibri"/>
          <w:b w:val="0"/>
          <w:i w:val="0"/>
          <w:color w:val="000000"/>
          <w:sz w:val="19"/>
        </w:rPr>
        <w:t>Pengelolaan sumber daya alam menuntut penerapan prinsip pembangunan berkelanjutan (*sustainable development*) dan ekonomi sirkular. Eksploitasi tanpa memperhatikan daya dukung lingkungan (*carrying capacity*) memicu degradasi lahan, abrasi pantai, dan konflik keruangan antarsektor.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Keunggulan Geostrategis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strategis posisi geografis suatu negara yang memberikan keuntungan ekonomi, politik, dan pertahanan dalam skala internasional.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ALKI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Alur Laut Kepulauan Indonesia, yaitu jalur laut yang ditetapkan untuk perlintasan kapal asing di perairan kepulauan Indonesia.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Pembangunan Berkelanjutan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Pembangunan yang memenuhi kebutuhan generasi masa kini tanpa mengorbankan kemampuan generasi masa depan untuk memenuhi kebutuhannya.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Ekonomi Maritim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Kegiatan ekonomi yang mencakup transportasi laut, industri galangan kapal, pembangunan pelabuhan, dan logistik perairan.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AMDAL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Analisis Mengenai Dampak Lingkungan, yaitu kajian mengenai dampak penting suatu usaha atau proyek terhadap lingkungan hidup.</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8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