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Keluarga Awal Kehidupan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mendeskripsikan peran keluarga dalam proses sosialisasi dan pembentukan karakter diri.</w:t>
      </w:r>
    </w:p>
    <w:p>
      <w:pPr>
        <w:pStyle w:val="ListNumber"/>
      </w:pPr>
      <w:r>
        <w:rPr>
          <w:rFonts w:ascii="Calibri" w:hAnsi="Calibri"/>
          <w:b w:val="0"/>
          <w:i w:val="0"/>
          <w:color w:val="000000"/>
          <w:sz w:val="19"/>
        </w:rPr>
        <w:t>Peserta didik mampu menggunakan komponen peta untuk menjelaskan implikasi letak geografis dan geologis Indonesia.</w:t>
      </w:r>
    </w:p>
    <w:p>
      <w:pPr>
        <w:pStyle w:val="ListNumber"/>
      </w:pPr>
      <w:r>
        <w:rPr>
          <w:rFonts w:ascii="Calibri" w:hAnsi="Calibri"/>
          <w:b w:val="0"/>
          <w:i w:val="0"/>
          <w:color w:val="000000"/>
          <w:sz w:val="19"/>
        </w:rPr>
        <w:t>Peserta didik mampu menganalisis konsep kebutuhan manusia dan faktor penyebab terjadinya kelangkaan sumber daya.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keberadaan diri dan silsilah keluarga, sosialisasi primer dan sekunder, pemahaman lokasi melalui komponen peta, serta pengaruh kondisi geologis dan iklim Indonesia terhadap kehidupan masyarakat.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Keberadaan Diri dan Silsilah Keluarga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Melacak asal-usul silsilah keluarga dan memahami peran sosialisasi nilai antargenerasi.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Pemahaman Lokasi Melalui Peta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komponen peta dan menganalisis letak astronomis serta geografis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Kondisi Geologis dan Iklim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dampak pertemuan lempeng tektonik dan pola angin muson terhadap musim.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Kebutuhan Hidup dan Kelangkaan Sumber Daya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macam-macam kebutuhan manusia dan faktor penyebab kelangkaan.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Tahapan sosialisasi pertama yang dialami individu dalam mempelajari nilai, norma, dan peranan dasar sebelum mengenal dunia luar disebut...</w:t>
      </w:r>
    </w:p>
    <w:p>
      <w:pPr>
        <w:spacing w:before="0" w:after="20"/>
        <w:ind w:left="576"/>
      </w:pPr>
      <w:r>
        <w:rPr>
          <w:rFonts w:ascii="Calibri" w:hAnsi="Calibri"/>
          <w:b w:val="0"/>
          <w:i w:val="0"/>
          <w:color w:val="000000"/>
          <w:sz w:val="18"/>
        </w:rPr>
        <w:t>Sosialisasi sekunder</w:t>
      </w:r>
    </w:p>
    <w:p>
      <w:pPr>
        <w:spacing w:before="0" w:after="20"/>
        <w:ind w:left="576"/>
      </w:pPr>
      <w:r>
        <w:rPr>
          <w:rFonts w:ascii="Calibri" w:hAnsi="Calibri"/>
          <w:b w:val="0"/>
          <w:i w:val="0"/>
          <w:color w:val="000000"/>
          <w:sz w:val="18"/>
        </w:rPr>
        <w:t>Sosialisasi primer</w:t>
      </w:r>
    </w:p>
    <w:p>
      <w:pPr>
        <w:spacing w:before="0" w:after="20"/>
        <w:ind w:left="576"/>
      </w:pPr>
      <w:r>
        <w:rPr>
          <w:rFonts w:ascii="Calibri" w:hAnsi="Calibri"/>
          <w:b w:val="0"/>
          <w:i w:val="0"/>
          <w:color w:val="000000"/>
          <w:sz w:val="18"/>
        </w:rPr>
        <w:t>Sosialisasi formal</w:t>
      </w:r>
    </w:p>
    <w:p>
      <w:pPr>
        <w:spacing w:before="0" w:after="20"/>
        <w:ind w:left="576"/>
      </w:pPr>
      <w:r>
        <w:rPr>
          <w:rFonts w:ascii="Calibri" w:hAnsi="Calibri"/>
          <w:b w:val="0"/>
          <w:i w:val="0"/>
          <w:color w:val="000000"/>
          <w:sz w:val="18"/>
        </w:rPr>
        <w:t>Sosialisasi politik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Sosialisasi primer adalah sosialisasi pertama yang dijalani individu semasa kecil di lingkungan keluarga, meletakkan dasar kepribadian sebelum memasuki sosialisasi sekunder di sekolah dan masyarakat.</w:t>
      </w:r>
    </w:p>
    <w:p>
      <w:pPr>
        <w:spacing w:before="80" w:after="40"/>
        <w:ind w:left="216"/>
      </w:pPr>
      <w:r>
        <w:rPr>
          <w:rFonts w:ascii="Calibri" w:hAnsi="Calibri"/>
          <w:b/>
          <w:color w:val="000000"/>
          <w:sz w:val="19"/>
        </w:rPr>
        <w:t xml:space="preserve">2. </w:t>
      </w:r>
      <w:r>
        <w:rPr>
          <w:rFonts w:ascii="Calibri" w:hAnsi="Calibri"/>
          <w:b w:val="0"/>
          <w:i w:val="0"/>
          <w:color w:val="000000"/>
          <w:sz w:val="19"/>
        </w:rPr>
        <w:t>Pengaruh letak astronomis Indonesia pada 6° LU - 11° LS dan 95° BT - 141° BT adalah...</w:t>
      </w:r>
    </w:p>
    <w:p>
      <w:pPr>
        <w:spacing w:before="0" w:after="20"/>
        <w:ind w:left="576"/>
      </w:pPr>
      <w:r>
        <w:rPr>
          <w:rFonts w:ascii="Calibri" w:hAnsi="Calibri"/>
          <w:b w:val="0"/>
          <w:i w:val="0"/>
          <w:color w:val="000000"/>
          <w:sz w:val="18"/>
        </w:rPr>
        <w:t>Indonesia memiliki iklim tropis dengan dua musim dan terbagi menjadi tiga zona waktu</w:t>
      </w:r>
    </w:p>
    <w:p>
      <w:pPr>
        <w:spacing w:before="0" w:after="20"/>
        <w:ind w:left="576"/>
      </w:pPr>
      <w:r>
        <w:rPr>
          <w:rFonts w:ascii="Calibri" w:hAnsi="Calibri"/>
          <w:b w:val="0"/>
          <w:i w:val="0"/>
          <w:color w:val="000000"/>
          <w:sz w:val="18"/>
        </w:rPr>
        <w:t>Indonesia dilalui jalur perdagangan laut internasional antara Eropa dan Asia</w:t>
      </w:r>
    </w:p>
    <w:p>
      <w:pPr>
        <w:spacing w:before="0" w:after="20"/>
        <w:ind w:left="576"/>
      </w:pPr>
      <w:r>
        <w:rPr>
          <w:rFonts w:ascii="Calibri" w:hAnsi="Calibri"/>
          <w:b w:val="0"/>
          <w:i w:val="0"/>
          <w:color w:val="000000"/>
          <w:sz w:val="18"/>
        </w:rPr>
        <w:t>Indonesia rawan bencana gempa bumi dan letusan gunung berapi</w:t>
      </w:r>
    </w:p>
    <w:p>
      <w:pPr>
        <w:spacing w:before="0" w:after="20"/>
        <w:ind w:left="576"/>
      </w:pPr>
      <w:r>
        <w:rPr>
          <w:rFonts w:ascii="Calibri" w:hAnsi="Calibri"/>
          <w:b w:val="0"/>
          <w:i w:val="0"/>
          <w:color w:val="000000"/>
          <w:sz w:val="18"/>
        </w:rPr>
        <w:t>Indonesia memiliki keanekaragaman flora tipe peralihan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Garis lintang 6° LU - 11° LS menyebabkan Indonesia beriklim tropis dengan suhu hangat sepanjang tahun, sedangkan garis bujur 95° BT - 141° BT menyebabkan pembagian tiga zona waktu (WIB, WITA, WIT).</w:t>
      </w:r>
    </w:p>
    <w:p>
      <w:pPr>
        <w:spacing w:before="80" w:after="40"/>
        <w:ind w:left="216"/>
      </w:pPr>
      <w:r>
        <w:rPr>
          <w:rFonts w:ascii="Calibri" w:hAnsi="Calibri"/>
          <w:b/>
          <w:color w:val="000000"/>
          <w:sz w:val="19"/>
        </w:rPr>
        <w:t xml:space="preserve">3. </w:t>
      </w:r>
      <w:r>
        <w:rPr>
          <w:rFonts w:ascii="Calibri" w:hAnsi="Calibri"/>
          <w:b w:val="0"/>
          <w:i w:val="0"/>
          <w:color w:val="000000"/>
          <w:sz w:val="19"/>
        </w:rPr>
        <w:t>Simbol warna hijau pada peta topografi standar kartografi biasanya menggambarkan kenampakan alam berupa...</w:t>
      </w:r>
    </w:p>
    <w:p>
      <w:pPr>
        <w:spacing w:before="0" w:after="20"/>
        <w:ind w:left="576"/>
      </w:pPr>
      <w:r>
        <w:rPr>
          <w:rFonts w:ascii="Calibri" w:hAnsi="Calibri"/>
          <w:b w:val="0"/>
          <w:i w:val="0"/>
          <w:color w:val="000000"/>
          <w:sz w:val="18"/>
        </w:rPr>
        <w:t>Dataran tinggi</w:t>
      </w:r>
    </w:p>
    <w:p>
      <w:pPr>
        <w:spacing w:before="0" w:after="20"/>
        <w:ind w:left="576"/>
      </w:pPr>
      <w:r>
        <w:rPr>
          <w:rFonts w:ascii="Calibri" w:hAnsi="Calibri"/>
          <w:b w:val="0"/>
          <w:i w:val="0"/>
          <w:color w:val="000000"/>
          <w:sz w:val="18"/>
        </w:rPr>
        <w:t>Pegunungan</w:t>
      </w:r>
    </w:p>
    <w:p>
      <w:pPr>
        <w:spacing w:before="0" w:after="20"/>
        <w:ind w:left="576"/>
      </w:pPr>
      <w:r>
        <w:rPr>
          <w:rFonts w:ascii="Calibri" w:hAnsi="Calibri"/>
          <w:b w:val="0"/>
          <w:i w:val="0"/>
          <w:color w:val="000000"/>
          <w:sz w:val="18"/>
        </w:rPr>
        <w:t>Dataran rendah</w:t>
      </w:r>
    </w:p>
    <w:p>
      <w:pPr>
        <w:spacing w:before="0" w:after="20"/>
        <w:ind w:left="576"/>
      </w:pPr>
      <w:r>
        <w:rPr>
          <w:rFonts w:ascii="Calibri" w:hAnsi="Calibri"/>
          <w:b w:val="0"/>
          <w:i w:val="0"/>
          <w:color w:val="000000"/>
          <w:sz w:val="18"/>
        </w:rPr>
        <w:t>Perairan dan danau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Dalam konvensi pewarnaan peta relief/topografi, warna hijau digunakan untuk menunjukkan wilayah dataran rendah (ketinggian 0–200 meter di atas permukaan laut).</w:t>
      </w:r>
    </w:p>
    <w:p>
      <w:pPr>
        <w:spacing w:before="80" w:after="40"/>
        <w:ind w:left="216"/>
      </w:pPr>
      <w:r>
        <w:rPr>
          <w:rFonts w:ascii="Calibri" w:hAnsi="Calibri"/>
          <w:b/>
          <w:color w:val="000000"/>
          <w:sz w:val="19"/>
        </w:rPr>
        <w:t xml:space="preserve">4. </w:t>
      </w:r>
      <w:r>
        <w:rPr>
          <w:rFonts w:ascii="Calibri" w:hAnsi="Calibri"/>
          <w:b w:val="0"/>
          <w:i w:val="0"/>
          <w:color w:val="000000"/>
          <w:sz w:val="19"/>
        </w:rPr>
        <w:t>Indonesia berada pada titik pertemuan tiga lempeng litosfer utama dunia, yaitu...</w:t>
      </w:r>
    </w:p>
    <w:p>
      <w:pPr>
        <w:spacing w:before="0" w:after="20"/>
        <w:ind w:left="576"/>
      </w:pPr>
      <w:r>
        <w:rPr>
          <w:rFonts w:ascii="Calibri" w:hAnsi="Calibri"/>
          <w:b w:val="0"/>
          <w:i w:val="0"/>
          <w:color w:val="000000"/>
          <w:sz w:val="18"/>
        </w:rPr>
        <w:t>Lempeng Pasifik, Lempeng Antartika, dan Lempeng Afrika</w:t>
      </w:r>
    </w:p>
    <w:p>
      <w:pPr>
        <w:spacing w:before="0" w:after="20"/>
        <w:ind w:left="576"/>
      </w:pPr>
      <w:r>
        <w:rPr>
          <w:rFonts w:ascii="Calibri" w:hAnsi="Calibri"/>
          <w:b w:val="0"/>
          <w:i w:val="0"/>
          <w:color w:val="000000"/>
          <w:sz w:val="18"/>
        </w:rPr>
        <w:t>Lempeng Eurasia, Lempeng Indo-Australia, dan Lempeng Pasifik</w:t>
      </w:r>
    </w:p>
    <w:p>
      <w:pPr>
        <w:spacing w:before="0" w:after="20"/>
        <w:ind w:left="576"/>
      </w:pPr>
      <w:r>
        <w:rPr>
          <w:rFonts w:ascii="Calibri" w:hAnsi="Calibri"/>
          <w:b w:val="0"/>
          <w:i w:val="0"/>
          <w:color w:val="000000"/>
          <w:sz w:val="18"/>
        </w:rPr>
        <w:t>Lempeng Amerika Utara, Lempeng Nazca, dan Lempeng Eurasia</w:t>
      </w:r>
    </w:p>
    <w:p>
      <w:pPr>
        <w:spacing w:before="0" w:after="20"/>
        <w:ind w:left="576"/>
      </w:pPr>
      <w:r>
        <w:rPr>
          <w:rFonts w:ascii="Calibri" w:hAnsi="Calibri"/>
          <w:b w:val="0"/>
          <w:i w:val="0"/>
          <w:color w:val="000000"/>
          <w:sz w:val="18"/>
        </w:rPr>
        <w:t>Lempeng Indo-Australia, Lempeng Arab, dan Lempeng Karibia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Secara geologis, kepulauan Indonesia terbentuk dari tumbukan tiga lempeng tektonik utama dunia: Lempeng Eurasia di utara, Lempeng Indo-Australia di selatan, dan Lempeng Pasifik di timur.</w:t>
      </w:r>
    </w:p>
    <w:p>
      <w:pPr>
        <w:spacing w:before="80" w:after="40"/>
        <w:ind w:left="216"/>
      </w:pPr>
      <w:r>
        <w:rPr>
          <w:rFonts w:ascii="Calibri" w:hAnsi="Calibri"/>
          <w:b/>
          <w:color w:val="000000"/>
          <w:sz w:val="19"/>
        </w:rPr>
        <w:t xml:space="preserve">5. </w:t>
      </w:r>
      <w:r>
        <w:rPr>
          <w:rFonts w:ascii="Calibri" w:hAnsi="Calibri"/>
          <w:b w:val="0"/>
          <w:i w:val="0"/>
          <w:color w:val="000000"/>
          <w:sz w:val="19"/>
        </w:rPr>
        <w:t>Penyebab utama timbulnya masalah kelangkaan sumber daya ekonomi dalam kehidupan masyarakat adalah...</w:t>
      </w:r>
    </w:p>
    <w:p>
      <w:pPr>
        <w:spacing w:before="0" w:after="20"/>
        <w:ind w:left="576"/>
      </w:pPr>
      <w:r>
        <w:rPr>
          <w:rFonts w:ascii="Calibri" w:hAnsi="Calibri"/>
          <w:b w:val="0"/>
          <w:i w:val="0"/>
          <w:color w:val="000000"/>
          <w:sz w:val="18"/>
        </w:rPr>
        <w:t>Jumlah alat pemuas kebutuhan melimpah ruah</w:t>
      </w:r>
    </w:p>
    <w:p>
      <w:pPr>
        <w:spacing w:before="0" w:after="20"/>
        <w:ind w:left="576"/>
      </w:pPr>
      <w:r>
        <w:rPr>
          <w:rFonts w:ascii="Calibri" w:hAnsi="Calibri"/>
          <w:b w:val="0"/>
          <w:i w:val="0"/>
          <w:color w:val="000000"/>
          <w:sz w:val="18"/>
        </w:rPr>
        <w:t>Kebutuhan manusia yang tidak terbatas berbanding dengan ketersediaan sumber daya yang terbatas</w:t>
      </w:r>
    </w:p>
    <w:p>
      <w:pPr>
        <w:spacing w:before="0" w:after="20"/>
        <w:ind w:left="576"/>
      </w:pPr>
      <w:r>
        <w:rPr>
          <w:rFonts w:ascii="Calibri" w:hAnsi="Calibri"/>
          <w:b w:val="0"/>
          <w:i w:val="0"/>
          <w:color w:val="000000"/>
          <w:sz w:val="18"/>
        </w:rPr>
        <w:t>Adanya kemajuan teknologi produksi yang sangat pesat</w:t>
      </w:r>
    </w:p>
    <w:p>
      <w:pPr>
        <w:spacing w:before="0" w:after="20"/>
        <w:ind w:left="576"/>
      </w:pPr>
      <w:r>
        <w:rPr>
          <w:rFonts w:ascii="Calibri" w:hAnsi="Calibri"/>
          <w:b w:val="0"/>
          <w:i w:val="0"/>
          <w:color w:val="000000"/>
          <w:sz w:val="18"/>
        </w:rPr>
        <w:t>Harga barang yang selalu stabil dan terjangkau seluruh lapisan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Kelangkaan (scarcity) terjadi karena kebutuhan manusia terus bertambah dan sifatnya tidak terbatas, sementara barang dan jasa sebagai alat pemuas kebutuhan jumlahnya terbatas.</w:t>
      </w:r>
    </w:p>
    <w:p>
      <w:r>
        <w:br w:type="page"/>
      </w:r>
    </w:p>
    <w:p>
      <w:pPr>
        <w:pStyle w:val="Title"/>
      </w:pPr>
      <w:r>
        <w:t>LEMBAR KERJA PESERTA DIDIK (LKPD)</w:t>
      </w:r>
    </w:p>
    <w:p>
      <w:pPr>
        <w:pStyle w:val="Subtitle"/>
      </w:pPr>
      <w:r>
        <w:t>Mata Pelajaran: Ilmu Pengetahuan Sosial • Bab 1: Keluarga Awal Kehidupan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Keberadaan Diri dan Silsilah Keluarga</w:t>
      </w:r>
    </w:p>
    <w:p>
      <w:pPr>
        <w:spacing w:before="20" w:after="60"/>
        <w:ind w:left="216"/>
      </w:pPr>
      <w:r>
        <w:rPr>
          <w:rFonts w:ascii="Calibri" w:hAnsi="Calibri"/>
          <w:color w:val="000000"/>
          <w:sz w:val="18"/>
        </w:rPr>
        <w:t xml:space="preserve">Petunjuk: </w:t>
      </w:r>
      <w:r>
        <w:rPr>
          <w:rFonts w:ascii="Calibri" w:hAnsi="Calibri"/>
          <w:b w:val="0"/>
          <w:i w:val="0"/>
          <w:color w:val="000000"/>
          <w:sz w:val="18"/>
        </w:rPr>
        <w:t>Melacak asal-usul silsilah keluarga dan memahami peran sosialisasi nilai antargenerasi.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Pemahaman Lokasi Melalui Peta</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komponen peta dan menganalisis letak astronomis serta geografis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Kondisi Geologis dan Iklim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dampak pertemuan lempeng tektonik dan pola angin muson terhadap musim.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Kebutuhan Hidup dan Kelangkaan Sumber Daya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macam-macam kebutuhan manusia dan faktor penyebab kelangkaan.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Keluarga merupakan unit sosial terkecil yang menjadi wahana pertama dan utama dalam proses sosialisasi individu. Melalui interaksi di lingkungan keluarga, anak menginternalisasi nilai-nilai moral, norma kesopanan, dan pola perilaku yang membentuk identitas kepribadian.</w:t>
      </w:r>
    </w:p>
    <w:p>
      <w:pPr>
        <w:spacing w:before="40" w:after="60" w:line="276" w:lineRule="auto"/>
      </w:pPr>
      <w:r>
        <w:rPr>
          <w:rFonts w:ascii="Calibri" w:hAnsi="Calibri"/>
          <w:b w:val="0"/>
          <w:i w:val="0"/>
          <w:color w:val="000000"/>
          <w:sz w:val="19"/>
        </w:rPr>
        <w:t>Pemahaman lokasi suatu wilayah memerlukan keterampilan membaca peta dasar melalui pemanfaatan komponen kartografi seperti judul, skala, orientasi arah, simbol, dan garis koordinat astronomis. Letak astronomis Indonesia di zona tropis serta letak geografis di antara dua benua dan dua samudra membentuk karakteristik iklim muson dan jalur perdagangan strategis.</w:t>
      </w:r>
    </w:p>
    <w:p>
      <w:pPr>
        <w:spacing w:before="40" w:after="60" w:line="276" w:lineRule="auto"/>
      </w:pPr>
      <w:r>
        <w:rPr>
          <w:rFonts w:ascii="Calibri" w:hAnsi="Calibri"/>
          <w:b w:val="0"/>
          <w:i w:val="0"/>
          <w:color w:val="000000"/>
          <w:sz w:val="19"/>
        </w:rPr>
        <w:t>Kondisi geologis Indonesia yang berada pada pertemuan tiga lempeng tektonik utama (Eurasia, Indo-Australia, dan Pasifik) menciptakan rangkaian gunung berapi aktif (*Ring of Fire*) yang menyuburkan tanah pertanian sekaligus menuntut kesiapsiagaan menghadapi potensi bencana alam.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Sosialisasi Primer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 sosialisasi awal yang dialami individu semasa kanak-kanak di lingkungan keluarga untuk menjadi anggota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Letak Astronomis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suatu wilayah berdasarkan koordinat garis lintang dan garis bujur di permukaan bumi.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Angin Muson Barat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Angin periodik yang bertiup dari Benua Asia ke Benua Australia melewati samudra luas sehingga membawa musim hujan di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Lempeng Tektonik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kerak bumi padat yang terus bergerak dinamis di atas lapisan mantel bumi.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Kelangkaan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kesenjangan antara kebutuhan manusia yang tidak terbatas dengan alat pemuas kebutuhan yang terbatas.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