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MODUL AJAR KURIKULUM MERDEKA</w:t>
      </w:r>
    </w:p>
    <w:p>
      <w:pPr>
        <w:pStyle w:val="Subtitle"/>
      </w:pPr>
      <w:r>
        <w:t>INFORMATIKA — FASE E (KELAS 10)</w:t>
      </w:r>
    </w:p>
    <w:p>
      <w:pPr>
        <w:pStyle w:val="Heading1"/>
      </w:pPr>
      <w:r>
        <w:t>I. INFORMASI UMUM</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3168"/>
            <w:tcMar>
              <w:top w:w="50" w:type="dxa"/>
              <w:bottom w:w="50" w:type="dxa"/>
              <w:left w:w="90" w:type="dxa"/>
              <w:right w:w="90" w:type="dxa"/>
            </w:tcMar>
          </w:tcPr>
          <w:p>
            <w:pPr>
              <w:spacing w:before="0" w:after="0"/>
            </w:pPr>
            <w:r>
              <w:rPr>
                <w:rFonts w:ascii="Calibri" w:hAnsi="Calibri"/>
                <w:b/>
                <w:color w:val="000000"/>
                <w:sz w:val="19"/>
              </w:rPr>
              <w:t>Nama Penyusun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Satuan Pendidikan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Tahun Pelajaran</w:t>
            </w:r>
          </w:p>
        </w:tc>
        <w:tc>
          <w:tcPr>
            <w:tcW w:type="dxa" w:w="6192"/>
            <w:tcMar>
              <w:top w:w="50" w:type="dxa"/>
              <w:bottom w:w="50" w:type="dxa"/>
              <w:left w:w="90" w:type="dxa"/>
              <w:right w:w="90" w:type="dxa"/>
            </w:tcMar>
          </w:tcPr>
          <w:p>
            <w:pPr>
              <w:spacing w:before="0" w:after="0"/>
            </w:pPr>
            <w:r>
              <w:rPr>
                <w:rFonts w:ascii="Calibri" w:hAnsi="Calibri"/>
                <w:color w:val="000000"/>
                <w:sz w:val="19"/>
              </w:rPr>
              <w:t>: 2026 / 2027</w:t>
            </w:r>
          </w:p>
        </w:tc>
      </w:tr>
      <w:tr>
        <w:tc>
          <w:tcPr>
            <w:tcW w:type="dxa" w:w="3168"/>
            <w:tcMar>
              <w:top w:w="50" w:type="dxa"/>
              <w:bottom w:w="50" w:type="dxa"/>
              <w:left w:w="90" w:type="dxa"/>
              <w:right w:w="90" w:type="dxa"/>
            </w:tcMar>
          </w:tcPr>
          <w:p>
            <w:pPr>
              <w:spacing w:before="0" w:after="0"/>
            </w:pPr>
            <w:r>
              <w:rPr>
                <w:rFonts w:ascii="Calibri" w:hAnsi="Calibri"/>
                <w:b/>
                <w:color w:val="000000"/>
                <w:sz w:val="19"/>
              </w:rPr>
              <w:t>Jenjang Sekolah / Fase</w:t>
            </w:r>
          </w:p>
        </w:tc>
        <w:tc>
          <w:tcPr>
            <w:tcW w:type="dxa" w:w="6192"/>
            <w:tcMar>
              <w:top w:w="50" w:type="dxa"/>
              <w:bottom w:w="50" w:type="dxa"/>
              <w:left w:w="90" w:type="dxa"/>
              <w:right w:w="90" w:type="dxa"/>
            </w:tcMar>
          </w:tcPr>
          <w:p>
            <w:pPr>
              <w:spacing w:before="0" w:after="0"/>
            </w:pPr>
            <w:r>
              <w:rPr>
                <w:rFonts w:ascii="Calibri" w:hAnsi="Calibri"/>
                <w:color w:val="000000"/>
                <w:sz w:val="19"/>
              </w:rPr>
              <w:t>: Sekolah Menengah Kejuruan (SMK) / Fase E (Kelas 10)</w:t>
            </w:r>
          </w:p>
        </w:tc>
      </w:tr>
      <w:tr>
        <w:tc>
          <w:tcPr>
            <w:tcW w:type="dxa" w:w="3168"/>
            <w:tcMar>
              <w:top w:w="50" w:type="dxa"/>
              <w:bottom w:w="50" w:type="dxa"/>
              <w:left w:w="90" w:type="dxa"/>
              <w:right w:w="90" w:type="dxa"/>
            </w:tcMar>
          </w:tcPr>
          <w:p>
            <w:pPr>
              <w:spacing w:before="0" w:after="0"/>
            </w:pPr>
            <w:r>
              <w:rPr>
                <w:rFonts w:ascii="Calibri" w:hAnsi="Calibri"/>
                <w:b/>
                <w:color w:val="000000"/>
                <w:sz w:val="19"/>
              </w:rPr>
              <w:t>Mata Pelajaran</w:t>
            </w:r>
          </w:p>
        </w:tc>
        <w:tc>
          <w:tcPr>
            <w:tcW w:type="dxa" w:w="6192"/>
            <w:tcMar>
              <w:top w:w="50" w:type="dxa"/>
              <w:bottom w:w="50" w:type="dxa"/>
              <w:left w:w="90" w:type="dxa"/>
              <w:right w:w="90" w:type="dxa"/>
            </w:tcMar>
          </w:tcPr>
          <w:p>
            <w:pPr>
              <w:spacing w:before="0" w:after="0"/>
            </w:pPr>
            <w:r>
              <w:rPr>
                <w:rFonts w:ascii="Calibri" w:hAnsi="Calibri"/>
                <w:color w:val="000000"/>
                <w:sz w:val="19"/>
              </w:rPr>
              <w:t>: Informatika</w:t>
            </w:r>
          </w:p>
        </w:tc>
      </w:tr>
      <w:tr>
        <w:tc>
          <w:tcPr>
            <w:tcW w:type="dxa" w:w="3168"/>
            <w:tcMar>
              <w:top w:w="50" w:type="dxa"/>
              <w:bottom w:w="50" w:type="dxa"/>
              <w:left w:w="90" w:type="dxa"/>
              <w:right w:w="90" w:type="dxa"/>
            </w:tcMar>
          </w:tcPr>
          <w:p>
            <w:pPr>
              <w:spacing w:before="0" w:after="0"/>
            </w:pPr>
            <w:r>
              <w:rPr>
                <w:rFonts w:ascii="Calibri" w:hAnsi="Calibri"/>
                <w:b/>
                <w:color w:val="000000"/>
                <w:sz w:val="19"/>
              </w:rPr>
              <w:t>Alokasi Waktu</w:t>
            </w:r>
          </w:p>
        </w:tc>
        <w:tc>
          <w:tcPr>
            <w:tcW w:type="dxa" w:w="6192"/>
            <w:tcMar>
              <w:top w:w="50" w:type="dxa"/>
              <w:bottom w:w="50" w:type="dxa"/>
              <w:left w:w="90" w:type="dxa"/>
              <w:right w:w="90" w:type="dxa"/>
            </w:tcMar>
          </w:tcPr>
          <w:p>
            <w:pPr>
              <w:spacing w:before="0" w:after="0"/>
            </w:pPr>
            <w:r>
              <w:rPr>
                <w:rFonts w:ascii="Calibri" w:hAnsi="Calibri"/>
                <w:color w:val="000000"/>
                <w:sz w:val="19"/>
              </w:rPr>
              <w:t>: 15 JP (5 Pertemuan x 3 JP)</w:t>
            </w:r>
          </w:p>
        </w:tc>
      </w:tr>
      <w:tr>
        <w:tc>
          <w:tcPr>
            <w:tcW w:type="dxa" w:w="3168"/>
            <w:tcMar>
              <w:top w:w="50" w:type="dxa"/>
              <w:bottom w:w="50" w:type="dxa"/>
              <w:left w:w="90" w:type="dxa"/>
              <w:right w:w="90" w:type="dxa"/>
            </w:tcMar>
          </w:tcPr>
          <w:p>
            <w:pPr>
              <w:spacing w:before="0" w:after="0"/>
            </w:pPr>
            <w:r>
              <w:rPr>
                <w:rFonts w:ascii="Calibri" w:hAnsi="Calibri"/>
                <w:b/>
                <w:color w:val="000000"/>
                <w:sz w:val="19"/>
              </w:rPr>
              <w:t>Bab / Pokok Bahasan</w:t>
            </w:r>
          </w:p>
        </w:tc>
        <w:tc>
          <w:tcPr>
            <w:tcW w:type="dxa" w:w="6192"/>
            <w:tcMar>
              <w:top w:w="50" w:type="dxa"/>
              <w:bottom w:w="50" w:type="dxa"/>
              <w:left w:w="90" w:type="dxa"/>
              <w:right w:w="90" w:type="dxa"/>
            </w:tcMar>
          </w:tcPr>
          <w:p>
            <w:pPr>
              <w:spacing w:before="0" w:after="0"/>
            </w:pPr>
            <w:r>
              <w:rPr>
                <w:rFonts w:ascii="Calibri" w:hAnsi="Calibri"/>
                <w:color w:val="000000"/>
                <w:sz w:val="19"/>
              </w:rPr>
              <w:t>: Bab 7: Dampak Sosial Informatika dan Etika Digital Profesi</w:t>
            </w:r>
          </w:p>
        </w:tc>
      </w:tr>
      <w:tr>
        <w:tc>
          <w:tcPr>
            <w:tcW w:type="dxa" w:w="3168"/>
            <w:tcMar>
              <w:top w:w="50" w:type="dxa"/>
              <w:bottom w:w="50" w:type="dxa"/>
              <w:left w:w="90" w:type="dxa"/>
              <w:right w:w="90" w:type="dxa"/>
            </w:tcMar>
          </w:tcPr>
          <w:p>
            <w:pPr>
              <w:spacing w:before="0" w:after="0"/>
            </w:pPr>
            <w:r>
              <w:rPr>
                <w:rFonts w:ascii="Calibri" w:hAnsi="Calibri"/>
                <w:b/>
                <w:color w:val="000000"/>
                <w:sz w:val="19"/>
              </w:rPr>
              <w:t>Semester</w:t>
            </w:r>
          </w:p>
        </w:tc>
        <w:tc>
          <w:tcPr>
            <w:tcW w:type="dxa" w:w="6192"/>
            <w:tcMar>
              <w:top w:w="50" w:type="dxa"/>
              <w:bottom w:w="50" w:type="dxa"/>
              <w:left w:w="90" w:type="dxa"/>
              <w:right w:w="90" w:type="dxa"/>
            </w:tcMar>
          </w:tcPr>
          <w:p>
            <w:pPr>
              <w:spacing w:before="0" w:after="0"/>
            </w:pPr>
            <w:r>
              <w:rPr>
                <w:rFonts w:ascii="Calibri" w:hAnsi="Calibri"/>
                <w:color w:val="000000"/>
                <w:sz w:val="19"/>
              </w:rPr>
              <w:t>: 2 (Genap)</w:t>
            </w:r>
          </w:p>
        </w:tc>
      </w:tr>
      <w:tr>
        <w:tc>
          <w:tcPr>
            <w:tcW w:type="dxa" w:w="3168"/>
            <w:tcMar>
              <w:top w:w="50" w:type="dxa"/>
              <w:bottom w:w="50" w:type="dxa"/>
              <w:left w:w="90" w:type="dxa"/>
              <w:right w:w="90" w:type="dxa"/>
            </w:tcMar>
          </w:tcPr>
          <w:p>
            <w:pPr>
              <w:spacing w:before="0" w:after="0"/>
            </w:pPr>
            <w:r>
              <w:rPr>
                <w:rFonts w:ascii="Calibri" w:hAnsi="Calibri"/>
                <w:b/>
                <w:color w:val="000000"/>
                <w:sz w:val="19"/>
              </w:rPr>
              <w:t>Target Peserta Didik</w:t>
            </w:r>
          </w:p>
        </w:tc>
        <w:tc>
          <w:tcPr>
            <w:tcW w:type="dxa" w:w="6192"/>
            <w:tcMar>
              <w:top w:w="50" w:type="dxa"/>
              <w:bottom w:w="50" w:type="dxa"/>
              <w:left w:w="90" w:type="dxa"/>
              <w:right w:w="90" w:type="dxa"/>
            </w:tcMar>
          </w:tcPr>
          <w:p>
            <w:pPr>
              <w:spacing w:before="0" w:after="0"/>
            </w:pPr>
            <w:r>
              <w:rPr>
                <w:rFonts w:ascii="Calibri" w:hAnsi="Calibri"/>
                <w:color w:val="000000"/>
                <w:sz w:val="19"/>
              </w:rPr>
              <w:t>: Peserta Didik Reguler / Tipikal (Inklusif &amp; Heterogen)</w:t>
            </w:r>
          </w:p>
        </w:tc>
      </w:tr>
      <w:tr>
        <w:tc>
          <w:tcPr>
            <w:tcW w:type="dxa" w:w="3168"/>
            <w:tcMar>
              <w:top w:w="50" w:type="dxa"/>
              <w:bottom w:w="50" w:type="dxa"/>
              <w:left w:w="90" w:type="dxa"/>
              <w:right w:w="90" w:type="dxa"/>
            </w:tcMar>
          </w:tcPr>
          <w:p>
            <w:pPr>
              <w:spacing w:before="0" w:after="0"/>
            </w:pPr>
            <w:r>
              <w:rPr>
                <w:rFonts w:ascii="Calibri" w:hAnsi="Calibri"/>
                <w:b/>
                <w:color w:val="000000"/>
                <w:sz w:val="19"/>
              </w:rPr>
              <w:t>Model Pembelajaran</w:t>
            </w:r>
          </w:p>
        </w:tc>
        <w:tc>
          <w:tcPr>
            <w:tcW w:type="dxa" w:w="6192"/>
            <w:tcMar>
              <w:top w:w="50" w:type="dxa"/>
              <w:bottom w:w="50" w:type="dxa"/>
              <w:left w:w="90" w:type="dxa"/>
              <w:right w:w="90" w:type="dxa"/>
            </w:tcMar>
          </w:tcPr>
          <w:p>
            <w:pPr>
              <w:spacing w:before="0" w:after="0"/>
            </w:pPr>
            <w:r>
              <w:rPr>
                <w:rFonts w:ascii="Calibri" w:hAnsi="Calibri"/>
                <w:color w:val="000000"/>
                <w:sz w:val="19"/>
              </w:rPr>
              <w:t>: Pembelajaran Berbasis Masalah (PBL) &amp; Otomasi Digital Perkantoran/Industri</w:t>
            </w:r>
          </w:p>
        </w:tc>
      </w:tr>
      <w:tr>
        <w:tc>
          <w:tcPr>
            <w:tcW w:type="dxa" w:w="3168"/>
            <w:tcMar>
              <w:top w:w="50" w:type="dxa"/>
              <w:bottom w:w="50" w:type="dxa"/>
              <w:left w:w="90" w:type="dxa"/>
              <w:right w:w="90" w:type="dxa"/>
            </w:tcMar>
          </w:tcPr>
          <w:p>
            <w:pPr>
              <w:spacing w:before="0" w:after="0"/>
            </w:pPr>
            <w:r>
              <w:rPr>
                <w:rFonts w:ascii="Calibri" w:hAnsi="Calibri"/>
                <w:b/>
                <w:color w:val="000000"/>
                <w:sz w:val="19"/>
              </w:rPr>
              <w:t>Profil Pelajar Pancasila</w:t>
            </w:r>
          </w:p>
        </w:tc>
        <w:tc>
          <w:tcPr>
            <w:tcW w:type="dxa" w:w="6192"/>
            <w:tcMar>
              <w:top w:w="50" w:type="dxa"/>
              <w:bottom w:w="50" w:type="dxa"/>
              <w:left w:w="90" w:type="dxa"/>
              <w:right w:w="90" w:type="dxa"/>
            </w:tcMar>
          </w:tcPr>
          <w:p>
            <w:pPr>
              <w:spacing w:before="0" w:after="0"/>
            </w:pPr>
            <w:r>
              <w:rPr>
                <w:rFonts w:ascii="Calibri" w:hAnsi="Calibri"/>
                <w:color w:val="000000"/>
                <w:sz w:val="19"/>
              </w:rPr>
              <w:t>: Mandiri, Bernalar Kritis, Gotong Royong, dan Kreatif</w:t>
            </w:r>
          </w:p>
        </w:tc>
      </w:tr>
      <w:tr>
        <w:tc>
          <w:tcPr>
            <w:tcW w:type="dxa" w:w="3168"/>
            <w:tcMar>
              <w:top w:w="50" w:type="dxa"/>
              <w:bottom w:w="50" w:type="dxa"/>
              <w:left w:w="90" w:type="dxa"/>
              <w:right w:w="90" w:type="dxa"/>
            </w:tcMar>
          </w:tcPr>
          <w:p>
            <w:pPr>
              <w:spacing w:before="0" w:after="0"/>
            </w:pPr>
            <w:r>
              <w:rPr>
                <w:rFonts w:ascii="Calibri" w:hAnsi="Calibri"/>
                <w:b/>
                <w:color w:val="000000"/>
                <w:sz w:val="19"/>
              </w:rPr>
              <w:t>Sarana &amp; Prasarana</w:t>
            </w:r>
          </w:p>
        </w:tc>
        <w:tc>
          <w:tcPr>
            <w:tcW w:type="dxa" w:w="6192"/>
            <w:tcMar>
              <w:top w:w="50" w:type="dxa"/>
              <w:bottom w:w="50" w:type="dxa"/>
              <w:left w:w="90" w:type="dxa"/>
              <w:right w:w="90" w:type="dxa"/>
            </w:tcMar>
          </w:tcPr>
          <w:p>
            <w:pPr>
              <w:spacing w:before="0" w:after="0"/>
            </w:pPr>
            <w:r>
              <w:rPr>
                <w:rFonts w:ascii="Calibri" w:hAnsi="Calibri"/>
                <w:color w:val="000000"/>
                <w:sz w:val="19"/>
              </w:rPr>
              <w:t>: Laboratorium komputer, software analisis data/pemrograman, proyektor, jaringan internet, LKPD</w:t>
            </w:r>
          </w:p>
        </w:tc>
      </w:tr>
    </w:tbl>
    <w:p>
      <w:pPr>
        <w:spacing w:after="80"/>
      </w:pPr>
    </w:p>
    <w:p>
      <w:pPr>
        <w:pStyle w:val="Heading1"/>
      </w:pPr>
      <w:r>
        <w:t>II. KOMPONEN INTI</w:t>
      </w:r>
    </w:p>
    <w:p>
      <w:pPr>
        <w:pStyle w:val="Heading2"/>
      </w:pPr>
      <w:r>
        <w:t>A. Capaian dan Tujuan Pembelajaran (TP)</w:t>
      </w:r>
    </w:p>
    <w:p>
      <w:pPr>
        <w:pStyle w:val="ListNumber"/>
      </w:pPr>
      <w:r>
        <w:rPr>
          <w:rFonts w:ascii="Calibri" w:hAnsi="Calibri"/>
          <w:b w:val="0"/>
          <w:i w:val="0"/>
          <w:color w:val="000000"/>
          <w:sz w:val="19"/>
        </w:rPr>
        <w:t>Menganalisis prinsip dan konsep dasar Dampak Sosial Informatika dan Etika Digital Profesi dalam konteks operasional kejuruan secara komprehensif.</w:t>
      </w:r>
    </w:p>
    <w:p>
      <w:pPr>
        <w:pStyle w:val="ListNumber"/>
      </w:pPr>
      <w:r>
        <w:rPr>
          <w:rFonts w:ascii="Calibri" w:hAnsi="Calibri"/>
          <w:b w:val="0"/>
          <w:i w:val="0"/>
          <w:color w:val="000000"/>
          <w:sz w:val="19"/>
        </w:rPr>
        <w:t>Menerapkan prosedur kerja dan teknik pemecahan masalah terkait Dampak Sosial Informatika dan Etika Digital Profesi secara mandiri dan presisi.</w:t>
      </w:r>
    </w:p>
    <w:p>
      <w:pPr>
        <w:pStyle w:val="ListNumber"/>
      </w:pPr>
      <w:r>
        <w:rPr>
          <w:rFonts w:ascii="Calibri" w:hAnsi="Calibri"/>
          <w:b w:val="0"/>
          <w:i w:val="0"/>
          <w:color w:val="000000"/>
          <w:sz w:val="19"/>
        </w:rPr>
        <w:t>Mengevaluasi hasil kerja, kepatuhan SOP, dan keselamatan kerja (K3) pada aktivitas pembelajaran Dampak Sosial Informatika dan Etika Digital Profesi.</w:t>
      </w:r>
    </w:p>
    <w:p>
      <w:pPr>
        <w:pStyle w:val="Heading2"/>
      </w:pPr>
      <w:r>
        <w:t>B. Pemahaman Bermakna dan Pertanyaan Pemantik</w:t>
      </w:r>
    </w:p>
    <w:p>
      <w:pPr>
        <w:spacing w:before="40" w:after="40"/>
        <w:ind w:left="288"/>
      </w:pPr>
      <w:r>
        <w:rPr>
          <w:rFonts w:ascii="Calibri" w:hAnsi="Calibri"/>
          <w:b/>
          <w:sz w:val="19"/>
        </w:rPr>
        <w:t xml:space="preserve">1. Pemahaman Bermakna: </w:t>
      </w:r>
      <w:r>
        <w:rPr>
          <w:rFonts w:ascii="Calibri" w:hAnsi="Calibri"/>
          <w:b w:val="0"/>
          <w:i w:val="0"/>
          <w:color w:val="000000"/>
          <w:sz w:val="19"/>
        </w:rPr>
        <w:t>Etika profesi teknologi, hak kekayaan intelektual perangkat lunak, regulasi UU ITE, dan keamanan privasi data konsumen.</w:t>
      </w:r>
    </w:p>
    <w:p>
      <w:pPr>
        <w:spacing w:before="40" w:after="40"/>
        <w:ind w:left="288"/>
      </w:pPr>
      <w:r>
        <w:rPr>
          <w:rFonts w:ascii="Calibri" w:hAnsi="Calibri"/>
          <w:b/>
          <w:sz w:val="19"/>
        </w:rPr>
        <w:t>2. Pertanyaan Pemantik:</w:t>
      </w:r>
    </w:p>
    <w:p>
      <w:pPr>
        <w:pStyle w:val="ListBullet"/>
        <w:ind w:left="576"/>
      </w:pPr>
      <w:r>
        <w:rPr>
          <w:rFonts w:ascii="Calibri" w:hAnsi="Calibri"/>
          <w:b w:val="0"/>
          <w:i w:val="0"/>
          <w:color w:val="000000"/>
          <w:sz w:val="19"/>
        </w:rPr>
        <w:t>Benda atau peristiwa apa saja di sekitar kita yang berkaitan dengan materi ini?</w:t>
      </w:r>
    </w:p>
    <w:p>
      <w:pPr>
        <w:pStyle w:val="ListBullet"/>
        <w:ind w:left="576"/>
      </w:pPr>
      <w:r>
        <w:rPr>
          <w:rFonts w:ascii="Calibri" w:hAnsi="Calibri"/>
          <w:b w:val="0"/>
          <w:i w:val="0"/>
          <w:color w:val="000000"/>
          <w:sz w:val="19"/>
        </w:rPr>
        <w:t>Mengapa kita perlu mempelajari dan menerapkan konsep ini dalam kehidupan sehari-hari?</w:t>
      </w:r>
    </w:p>
    <w:p>
      <w:pPr>
        <w:pStyle w:val="ListBullet"/>
        <w:ind w:left="576"/>
      </w:pPr>
      <w:r>
        <w:rPr>
          <w:rFonts w:ascii="Calibri" w:hAnsi="Calibri"/>
          <w:b w:val="0"/>
          <w:i w:val="0"/>
          <w:color w:val="000000"/>
          <w:sz w:val="19"/>
        </w:rPr>
        <w:t>Bagaimana cara kita membuktikan pemahaman materi ini melalui latihan bersama?</w:t>
      </w:r>
    </w:p>
    <w:p>
      <w:pPr>
        <w:pStyle w:val="Heading2"/>
      </w:pPr>
      <w:r>
        <w:t>C. Skenario Kegiatan Pembelajaran</w:t>
      </w:r>
    </w:p>
    <w:p>
      <w:pPr>
        <w:pStyle w:val="Heading3"/>
      </w:pPr>
      <w:r>
        <w:t>Pertemuan 1 – 2: Konsep Dasar dan Prinsip Dampak Sosial Informatika dan Etika Digital Profesi</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Identifikasi fondasi teoritis, karakteristik utama, dan alur operasional konsep Dampak Sosial Informatika dan Etika Digital Profesi pada aktivitas kerja industri.</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3 – 4: Aplikasi Prosedural dan Analisis Kasus Terapan</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Studi kasus implementasi Dampak Sosial Informatika dan Etika Digital Profesi di bengkel, kantor, atau laboratorium disertai langkah kerja operasional.</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5 – 6: Evaluasi Hasil Kerja, Standar K3, dan Refleksi Mutu</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Verifikasi ketercapaian target, pengecekan toleransi standar kualitas industri, dan penyusunan rekomendasi perbaikan.</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1"/>
      </w:pPr>
      <w:r>
        <w:t>III. ASESMEN DAN RUBRIK EVALUASI</w:t>
      </w:r>
    </w:p>
    <w:p>
      <w:pPr>
        <w:pStyle w:val="Heading2"/>
      </w:pPr>
      <w:r>
        <w:t>A. Bentuk dan Instrumen Asesmen</w:t>
      </w:r>
    </w:p>
    <w:p>
      <w:pPr>
        <w:pStyle w:val="ListBullet"/>
      </w:pPr>
      <w:r>
        <w:rPr>
          <w:rFonts w:ascii="Calibri" w:hAnsi="Calibri"/>
          <w:b w:val="0"/>
          <w:i w:val="0"/>
          <w:color w:val="000000"/>
          <w:sz w:val="19"/>
        </w:rPr>
        <w:t>Asesmen Awal (Diagnostik): Tanya jawab lisan untuk memetakan kesiapan awal peserta didik.</w:t>
      </w:r>
    </w:p>
    <w:p>
      <w:pPr>
        <w:pStyle w:val="ListBullet"/>
      </w:pPr>
      <w:r>
        <w:rPr>
          <w:rFonts w:ascii="Calibri" w:hAnsi="Calibri"/>
          <w:b w:val="0"/>
          <w:i w:val="0"/>
          <w:color w:val="000000"/>
          <w:sz w:val="19"/>
        </w:rPr>
        <w:t>Asesmen Formatif: Observasi unjuk kerja, keaktifan berdiskusi, dan hasil pengerjaan LKPD.</w:t>
      </w:r>
    </w:p>
    <w:p>
      <w:pPr>
        <w:pStyle w:val="ListBullet"/>
      </w:pPr>
      <w:r>
        <w:rPr>
          <w:rFonts w:ascii="Calibri" w:hAnsi="Calibri"/>
          <w:b w:val="0"/>
          <w:i w:val="0"/>
          <w:color w:val="000000"/>
          <w:sz w:val="19"/>
        </w:rPr>
        <w:t>Asesmen Sumatif: Latihan soal penguasaan konsep di akhir bab.</w:t>
      </w:r>
    </w:p>
    <w:p>
      <w:pPr>
        <w:pStyle w:val="Heading2"/>
      </w:pPr>
      <w:r>
        <w:t>B. Rubrik Kriteria Ketercapaian Tujuan Pembelajaran (KKTP)</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1806"/>
        <w:gridCol w:w="1806"/>
        <w:gridCol w:w="1806"/>
        <w:gridCol w:w="1806"/>
        <w:gridCol w:w="1806"/>
      </w:tblGrid>
      <w:tr>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Kriteria / Indikator</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Perlu Bimbingan</w:t>
              <w:br/>
              <w:t>(0–60)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Cukup</w:t>
              <w:br/>
              <w:t>(61–70)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Baik</w:t>
              <w:br/>
              <w:t>(71–85)</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Sangat Baik</w:t>
              <w:br/>
              <w:t>(86–100)</w:t>
            </w:r>
          </w:p>
        </w:tc>
      </w:tr>
      <w:tr>
        <w:tc>
          <w:tcPr>
            <w:tcW w:type="dxa" w:w="2592"/>
            <w:tcMar>
              <w:top w:w="60" w:type="dxa"/>
              <w:bottom w:w="60" w:type="dxa"/>
              <w:left w:w="50" w:type="dxa"/>
              <w:right w:w="50" w:type="dxa"/>
            </w:tcMar>
          </w:tcPr>
          <w:p>
            <w:pPr>
              <w:spacing w:before="0" w:after="0"/>
            </w:pPr>
            <w:r>
              <w:rPr>
                <w:rFonts w:ascii="Calibri" w:hAnsi="Calibri"/>
                <w:b/>
                <w:color w:val="000000"/>
                <w:sz w:val="17"/>
              </w:rPr>
              <w:t>Penguasaan Teori &amp; Konsep Kejuruan</w:t>
            </w:r>
          </w:p>
        </w:tc>
        <w:tc>
          <w:tcPr>
            <w:tcW w:type="dxa" w:w="1584"/>
            <w:tcMar>
              <w:top w:w="60" w:type="dxa"/>
              <w:bottom w:w="60" w:type="dxa"/>
              <w:left w:w="50" w:type="dxa"/>
              <w:right w:w="50" w:type="dxa"/>
            </w:tcMar>
          </w:tcPr>
          <w:p>
            <w:pPr>
              <w:spacing w:before="0" w:after="0"/>
            </w:pPr>
            <w:r>
              <w:rPr>
                <w:rFonts w:ascii="Calibri" w:hAnsi="Calibri"/>
                <w:color w:val="000000"/>
                <w:sz w:val="17"/>
              </w:rPr>
              <w:t>Belum memahami prinsip dasar dan alur kerja konsep bab ini.</w:t>
            </w:r>
          </w:p>
        </w:tc>
        <w:tc>
          <w:tcPr>
            <w:tcW w:type="dxa" w:w="1584"/>
            <w:tcMar>
              <w:top w:w="60" w:type="dxa"/>
              <w:bottom w:w="60" w:type="dxa"/>
              <w:left w:w="50" w:type="dxa"/>
              <w:right w:w="50" w:type="dxa"/>
            </w:tcMar>
          </w:tcPr>
          <w:p>
            <w:pPr>
              <w:spacing w:before="0" w:after="0"/>
            </w:pPr>
            <w:r>
              <w:rPr>
                <w:rFonts w:ascii="Calibri" w:hAnsi="Calibri"/>
                <w:color w:val="000000"/>
                <w:sz w:val="17"/>
              </w:rPr>
              <w:t>Memahami konsep dasar dengan pendampingan intensif guru.</w:t>
            </w:r>
          </w:p>
        </w:tc>
        <w:tc>
          <w:tcPr>
            <w:tcW w:type="dxa" w:w="1728"/>
            <w:tcMar>
              <w:top w:w="60" w:type="dxa"/>
              <w:bottom w:w="60" w:type="dxa"/>
              <w:left w:w="50" w:type="dxa"/>
              <w:right w:w="50" w:type="dxa"/>
            </w:tcMar>
          </w:tcPr>
          <w:p>
            <w:pPr>
              <w:spacing w:before="0" w:after="0"/>
            </w:pPr>
            <w:r>
              <w:rPr>
                <w:rFonts w:ascii="Calibri" w:hAnsi="Calibri"/>
                <w:color w:val="000000"/>
                <w:sz w:val="17"/>
              </w:rPr>
              <w:t>Memahami konsep dasar secara mandiri dan runtut.</w:t>
            </w:r>
          </w:p>
        </w:tc>
        <w:tc>
          <w:tcPr>
            <w:tcW w:type="dxa" w:w="1872"/>
            <w:tcMar>
              <w:top w:w="60" w:type="dxa"/>
              <w:bottom w:w="60" w:type="dxa"/>
              <w:left w:w="50" w:type="dxa"/>
              <w:right w:w="50" w:type="dxa"/>
            </w:tcMar>
          </w:tcPr>
          <w:p>
            <w:pPr>
              <w:spacing w:before="0" w:after="0"/>
            </w:pPr>
            <w:r>
              <w:rPr>
                <w:rFonts w:ascii="Calibri" w:hAnsi="Calibri"/>
                <w:color w:val="000000"/>
                <w:sz w:val="17"/>
              </w:rPr>
              <w:t>Menguasai konsep secara utuh serta mampu mengaitkannya dengan aplikasi industri riil.</w:t>
            </w:r>
          </w:p>
        </w:tc>
      </w:tr>
      <w:tr>
        <w:tc>
          <w:tcPr>
            <w:tcW w:type="dxa" w:w="2592"/>
            <w:tcMar>
              <w:top w:w="60" w:type="dxa"/>
              <w:bottom w:w="60" w:type="dxa"/>
              <w:left w:w="50" w:type="dxa"/>
              <w:right w:w="50" w:type="dxa"/>
            </w:tcMar>
          </w:tcPr>
          <w:p>
            <w:pPr>
              <w:spacing w:before="0" w:after="0"/>
            </w:pPr>
            <w:r>
              <w:rPr>
                <w:rFonts w:ascii="Calibri" w:hAnsi="Calibri"/>
                <w:b/>
                <w:color w:val="000000"/>
                <w:sz w:val="17"/>
              </w:rPr>
              <w:t>Keterampilan Praktik / Unjuk Kerja SOP</w:t>
            </w:r>
          </w:p>
        </w:tc>
        <w:tc>
          <w:tcPr>
            <w:tcW w:type="dxa" w:w="1584"/>
            <w:tcMar>
              <w:top w:w="60" w:type="dxa"/>
              <w:bottom w:w="60" w:type="dxa"/>
              <w:left w:w="50" w:type="dxa"/>
              <w:right w:w="50" w:type="dxa"/>
            </w:tcMar>
          </w:tcPr>
          <w:p>
            <w:pPr>
              <w:spacing w:before="0" w:after="0"/>
            </w:pPr>
            <w:r>
              <w:rPr>
                <w:rFonts w:ascii="Calibri" w:hAnsi="Calibri"/>
                <w:color w:val="000000"/>
                <w:sz w:val="17"/>
              </w:rPr>
              <w:t>Belum mampu menjalankan instruksi kerja sesuai SOP.</w:t>
            </w:r>
          </w:p>
        </w:tc>
        <w:tc>
          <w:tcPr>
            <w:tcW w:type="dxa" w:w="1584"/>
            <w:tcMar>
              <w:top w:w="60" w:type="dxa"/>
              <w:bottom w:w="60" w:type="dxa"/>
              <w:left w:w="50" w:type="dxa"/>
              <w:right w:w="50" w:type="dxa"/>
            </w:tcMar>
          </w:tcPr>
          <w:p>
            <w:pPr>
              <w:spacing w:before="0" w:after="0"/>
            </w:pPr>
            <w:r>
              <w:rPr>
                <w:rFonts w:ascii="Calibri" w:hAnsi="Calibri"/>
                <w:color w:val="000000"/>
                <w:sz w:val="17"/>
              </w:rPr>
              <w:t>Menjalankan langkah kerja namun masih sering mengabaikan presisi/tahapan.</w:t>
            </w:r>
          </w:p>
        </w:tc>
        <w:tc>
          <w:tcPr>
            <w:tcW w:type="dxa" w:w="1728"/>
            <w:tcMar>
              <w:top w:w="60" w:type="dxa"/>
              <w:bottom w:w="60" w:type="dxa"/>
              <w:left w:w="50" w:type="dxa"/>
              <w:right w:w="50" w:type="dxa"/>
            </w:tcMar>
          </w:tcPr>
          <w:p>
            <w:pPr>
              <w:spacing w:before="0" w:after="0"/>
            </w:pPr>
            <w:r>
              <w:rPr>
                <w:rFonts w:ascii="Calibri" w:hAnsi="Calibri"/>
                <w:color w:val="000000"/>
                <w:sz w:val="17"/>
              </w:rPr>
              <w:t>Menjalankan seluruh langkah kerja secara mandiri dan sesuai standar SOP.</w:t>
            </w:r>
          </w:p>
        </w:tc>
        <w:tc>
          <w:tcPr>
            <w:tcW w:type="dxa" w:w="1872"/>
            <w:tcMar>
              <w:top w:w="60" w:type="dxa"/>
              <w:bottom w:w="60" w:type="dxa"/>
              <w:left w:w="50" w:type="dxa"/>
              <w:right w:w="50" w:type="dxa"/>
            </w:tcMar>
          </w:tcPr>
          <w:p>
            <w:pPr>
              <w:spacing w:before="0" w:after="0"/>
            </w:pPr>
            <w:r>
              <w:rPr>
                <w:rFonts w:ascii="Calibri" w:hAnsi="Calibri"/>
                <w:color w:val="000000"/>
                <w:sz w:val="17"/>
              </w:rPr>
              <w:t>Menjalankan langkah kerja secara terampil, presisi tinggi, dan efisien waktu.</w:t>
            </w:r>
          </w:p>
        </w:tc>
      </w:tr>
      <w:tr>
        <w:tc>
          <w:tcPr>
            <w:tcW w:type="dxa" w:w="2592"/>
            <w:tcMar>
              <w:top w:w="60" w:type="dxa"/>
              <w:bottom w:w="60" w:type="dxa"/>
              <w:left w:w="50" w:type="dxa"/>
              <w:right w:w="50" w:type="dxa"/>
            </w:tcMar>
          </w:tcPr>
          <w:p>
            <w:pPr>
              <w:spacing w:before="0" w:after="0"/>
            </w:pPr>
            <w:r>
              <w:rPr>
                <w:rFonts w:ascii="Calibri" w:hAnsi="Calibri"/>
                <w:b/>
                <w:color w:val="000000"/>
                <w:sz w:val="17"/>
              </w:rPr>
              <w:t>Kepatuhan K3 &amp; Budaya Industri (5R)</w:t>
            </w:r>
          </w:p>
        </w:tc>
        <w:tc>
          <w:tcPr>
            <w:tcW w:type="dxa" w:w="1584"/>
            <w:tcMar>
              <w:top w:w="60" w:type="dxa"/>
              <w:bottom w:w="60" w:type="dxa"/>
              <w:left w:w="50" w:type="dxa"/>
              <w:right w:w="50" w:type="dxa"/>
            </w:tcMar>
          </w:tcPr>
          <w:p>
            <w:pPr>
              <w:spacing w:before="0" w:after="0"/>
            </w:pPr>
            <w:r>
              <w:rPr>
                <w:rFonts w:ascii="Calibri" w:hAnsi="Calibri"/>
                <w:color w:val="000000"/>
                <w:sz w:val="17"/>
              </w:rPr>
              <w:t>Mengabaikan kepatuhan APD dan kebersihan area praktik.</w:t>
            </w:r>
          </w:p>
        </w:tc>
        <w:tc>
          <w:tcPr>
            <w:tcW w:type="dxa" w:w="1584"/>
            <w:tcMar>
              <w:top w:w="60" w:type="dxa"/>
              <w:bottom w:w="60" w:type="dxa"/>
              <w:left w:w="50" w:type="dxa"/>
              <w:right w:w="50" w:type="dxa"/>
            </w:tcMar>
          </w:tcPr>
          <w:p>
            <w:pPr>
              <w:spacing w:before="0" w:after="0"/>
            </w:pPr>
            <w:r>
              <w:rPr>
                <w:rFonts w:ascii="Calibri" w:hAnsi="Calibri"/>
                <w:color w:val="000000"/>
                <w:sz w:val="17"/>
              </w:rPr>
              <w:t>Memakai APD namun kurang konsisten dalam menjaga keteraturan alat (5R).</w:t>
            </w:r>
          </w:p>
        </w:tc>
        <w:tc>
          <w:tcPr>
            <w:tcW w:type="dxa" w:w="1728"/>
            <w:tcMar>
              <w:top w:w="60" w:type="dxa"/>
              <w:bottom w:w="60" w:type="dxa"/>
              <w:left w:w="50" w:type="dxa"/>
              <w:right w:w="50" w:type="dxa"/>
            </w:tcMar>
          </w:tcPr>
          <w:p>
            <w:pPr>
              <w:spacing w:before="0" w:after="0"/>
            </w:pPr>
            <w:r>
              <w:rPr>
                <w:rFonts w:ascii="Calibri" w:hAnsi="Calibri"/>
                <w:color w:val="000000"/>
                <w:sz w:val="17"/>
              </w:rPr>
              <w:t>Disiplin mematuhi standar K3 dan menerapkan budaya 5R di area kerja.</w:t>
            </w:r>
          </w:p>
        </w:tc>
        <w:tc>
          <w:tcPr>
            <w:tcW w:type="dxa" w:w="1872"/>
            <w:tcMar>
              <w:top w:w="60" w:type="dxa"/>
              <w:bottom w:w="60" w:type="dxa"/>
              <w:left w:w="50" w:type="dxa"/>
              <w:right w:w="50" w:type="dxa"/>
            </w:tcMar>
          </w:tcPr>
          <w:p>
            <w:pPr>
              <w:spacing w:before="0" w:after="0"/>
            </w:pPr>
            <w:r>
              <w:rPr>
                <w:rFonts w:ascii="Calibri" w:hAnsi="Calibri"/>
                <w:color w:val="000000"/>
                <w:sz w:val="17"/>
              </w:rPr>
              <w:t>Menjadi teladan keselamatan kerja (K3), tanggap resiko, dan konsisten 5R.</w:t>
            </w:r>
          </w:p>
        </w:tc>
      </w:tr>
    </w:tbl>
    <w:p>
      <w:pPr>
        <w:pStyle w:val="Heading2"/>
      </w:pPr>
      <w:r>
        <w:t>C. Bank Soal Evaluasi Formatif / Sumatif</w:t>
      </w:r>
    </w:p>
    <w:p>
      <w:pPr>
        <w:spacing w:before="80" w:after="40"/>
        <w:ind w:left="216"/>
      </w:pPr>
      <w:r>
        <w:rPr>
          <w:rFonts w:ascii="Calibri" w:hAnsi="Calibri"/>
          <w:b/>
          <w:color w:val="000000"/>
          <w:sz w:val="19"/>
        </w:rPr>
        <w:t xml:space="preserve">1. </w:t>
      </w:r>
      <w:r>
        <w:rPr>
          <w:rFonts w:ascii="Calibri" w:hAnsi="Calibri"/>
          <w:b w:val="0"/>
          <w:i w:val="0"/>
          <w:color w:val="000000"/>
          <w:sz w:val="19"/>
        </w:rPr>
        <w:t>Dalam penerapan materi Dampak Sosial Informatika dan Etika Digital Profesi pada lingkungan kerja industri, langkah identifikasi awal yang paling tepat adalah...</w:t>
      </w:r>
    </w:p>
    <w:p>
      <w:pPr>
        <w:spacing w:before="0" w:after="20"/>
        <w:ind w:left="576"/>
      </w:pPr>
      <w:r>
        <w:rPr>
          <w:rFonts w:ascii="Calibri" w:hAnsi="Calibri"/>
          <w:b w:val="0"/>
          <w:i w:val="0"/>
          <w:color w:val="000000"/>
          <w:sz w:val="18"/>
        </w:rPr>
        <w:t>A. Menganalisis kondisi lapangan kerja dan mengumpulkan data spesifikasi teknis awal</w:t>
      </w:r>
    </w:p>
    <w:p>
      <w:pPr>
        <w:spacing w:before="0" w:after="20"/>
        <w:ind w:left="576"/>
      </w:pPr>
      <w:r>
        <w:rPr>
          <w:rFonts w:ascii="Calibri" w:hAnsi="Calibri"/>
          <w:b w:val="0"/>
          <w:i w:val="0"/>
          <w:color w:val="000000"/>
          <w:sz w:val="18"/>
        </w:rPr>
        <w:t>B. Melompati tahapan persiapan dan langsung menjalankan eksekusi akhir</w:t>
      </w:r>
    </w:p>
    <w:p>
      <w:pPr>
        <w:spacing w:before="0" w:after="20"/>
        <w:ind w:left="576"/>
      </w:pPr>
      <w:r>
        <w:rPr>
          <w:rFonts w:ascii="Calibri" w:hAnsi="Calibri"/>
          <w:b w:val="0"/>
          <w:i w:val="0"/>
          <w:color w:val="000000"/>
          <w:sz w:val="18"/>
        </w:rPr>
        <w:t>C. Mengabaikan prosedur keselamatan kerja demi mempercepat waktu pengerjaan</w:t>
      </w:r>
    </w:p>
    <w:p>
      <w:pPr>
        <w:spacing w:before="0" w:after="20"/>
        <w:ind w:left="576"/>
      </w:pPr>
      <w:r>
        <w:rPr>
          <w:rFonts w:ascii="Calibri" w:hAnsi="Calibri"/>
          <w:b w:val="0"/>
          <w:i w:val="0"/>
          <w:color w:val="000000"/>
          <w:sz w:val="18"/>
        </w:rPr>
        <w:t>D. Menyerahkan seluruh keputusan teknis tanpa melakukan verifikasi mandiri</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Langkah awal dalam pembelajaran Dampak Sosial Informatika dan Etika Digital Profesi selalu bertumpu pada identifikasi data faktual dan pemahaman spesifikasi kebutuhan operasional secara cermat.</w:t>
      </w:r>
    </w:p>
    <w:p>
      <w:pPr>
        <w:spacing w:before="80" w:after="40"/>
        <w:ind w:left="216"/>
      </w:pPr>
      <w:r>
        <w:rPr>
          <w:rFonts w:ascii="Calibri" w:hAnsi="Calibri"/>
          <w:b/>
          <w:color w:val="000000"/>
          <w:sz w:val="19"/>
        </w:rPr>
        <w:t xml:space="preserve">2. </w:t>
      </w:r>
      <w:r>
        <w:rPr>
          <w:rFonts w:ascii="Calibri" w:hAnsi="Calibri"/>
          <w:b w:val="0"/>
          <w:i w:val="0"/>
          <w:color w:val="000000"/>
          <w:sz w:val="19"/>
        </w:rPr>
        <w:t>Manakah di antara pernyataan berikut yang paling mencerminkan prinsip efisiensi dan kepatuhan standar pada materi Dampak Sosial Informatika dan Etika Digital Profesi?</w:t>
      </w:r>
    </w:p>
    <w:p>
      <w:pPr>
        <w:spacing w:before="0" w:after="20"/>
        <w:ind w:left="576"/>
      </w:pPr>
      <w:r>
        <w:rPr>
          <w:rFonts w:ascii="Calibri" w:hAnsi="Calibri"/>
          <w:b w:val="0"/>
          <w:i w:val="0"/>
          <w:color w:val="000000"/>
          <w:sz w:val="18"/>
        </w:rPr>
        <w:t>A. Menerapkan prosedur kerja terstruktur sesuai SOP yang telah ditetapkan</w:t>
      </w:r>
    </w:p>
    <w:p>
      <w:pPr>
        <w:spacing w:before="0" w:after="20"/>
        <w:ind w:left="576"/>
      </w:pPr>
      <w:r>
        <w:rPr>
          <w:rFonts w:ascii="Calibri" w:hAnsi="Calibri"/>
          <w:b w:val="0"/>
          <w:i w:val="0"/>
          <w:color w:val="000000"/>
          <w:sz w:val="18"/>
        </w:rPr>
        <w:t>B. Mengubah langkah kerja tanpa koordinasi dengan pembimbing atau tim</w:t>
      </w:r>
    </w:p>
    <w:p>
      <w:pPr>
        <w:spacing w:before="0" w:after="20"/>
        <w:ind w:left="576"/>
      </w:pPr>
      <w:r>
        <w:rPr>
          <w:rFonts w:ascii="Calibri" w:hAnsi="Calibri"/>
          <w:b w:val="0"/>
          <w:i w:val="0"/>
          <w:color w:val="000000"/>
          <w:sz w:val="18"/>
        </w:rPr>
        <w:t>C. Menggunakan material melebihi toleransi batas yang diizinkan</w:t>
      </w:r>
    </w:p>
    <w:p>
      <w:pPr>
        <w:spacing w:before="0" w:after="20"/>
        <w:ind w:left="576"/>
      </w:pPr>
      <w:r>
        <w:rPr>
          <w:rFonts w:ascii="Calibri" w:hAnsi="Calibri"/>
          <w:b w:val="0"/>
          <w:i w:val="0"/>
          <w:color w:val="000000"/>
          <w:sz w:val="18"/>
        </w:rPr>
        <w:t>D. Membiarkan area kerja tidak teratur setelah menyelesaikan aktivitas praktik</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Kepatuhan terhadap Prosedur Operasional Standar (SOP) menjamin hasil kerja yang konsisten, presisi, serta menjaga keselamatan lingkungan kerja.</w:t>
      </w:r>
    </w:p>
    <w:p>
      <w:pPr>
        <w:spacing w:before="80" w:after="40"/>
        <w:ind w:left="216"/>
      </w:pPr>
      <w:r>
        <w:rPr>
          <w:rFonts w:ascii="Calibri" w:hAnsi="Calibri"/>
          <w:b/>
          <w:color w:val="000000"/>
          <w:sz w:val="19"/>
        </w:rPr>
        <w:t xml:space="preserve">3. </w:t>
      </w:r>
      <w:r>
        <w:rPr>
          <w:rFonts w:ascii="Calibri" w:hAnsi="Calibri"/>
          <w:b w:val="0"/>
          <w:i w:val="0"/>
          <w:color w:val="000000"/>
          <w:sz w:val="19"/>
        </w:rPr>
        <w:t>Seorang siswa mendapati adanya ketidaksesuaian data pengukuran saat menganalisis topik Dampak Sosial Informatika dan Etika Digital Profesi. Tindakan paling profesional yang harus diambil adalah...</w:t>
      </w:r>
    </w:p>
    <w:p>
      <w:pPr>
        <w:spacing w:before="0" w:after="20"/>
        <w:ind w:left="576"/>
      </w:pPr>
      <w:r>
        <w:rPr>
          <w:rFonts w:ascii="Calibri" w:hAnsi="Calibri"/>
          <w:b w:val="0"/>
          <w:i w:val="0"/>
          <w:color w:val="000000"/>
          <w:sz w:val="18"/>
        </w:rPr>
        <w:t>A. Melakukan kalibrasi ulang instrumen dan memverifikasi kembali data pengamatan</w:t>
      </w:r>
    </w:p>
    <w:p>
      <w:pPr>
        <w:spacing w:before="0" w:after="20"/>
        <w:ind w:left="576"/>
      </w:pPr>
      <w:r>
        <w:rPr>
          <w:rFonts w:ascii="Calibri" w:hAnsi="Calibri"/>
          <w:b w:val="0"/>
          <w:i w:val="0"/>
          <w:color w:val="000000"/>
          <w:sz w:val="18"/>
        </w:rPr>
        <w:t>B. Mengubah angka hasil pengukuran agar sesuai dengan perkiraan awal</w:t>
      </w:r>
    </w:p>
    <w:p>
      <w:pPr>
        <w:spacing w:before="0" w:after="20"/>
        <w:ind w:left="576"/>
      </w:pPr>
      <w:r>
        <w:rPr>
          <w:rFonts w:ascii="Calibri" w:hAnsi="Calibri"/>
          <w:b w:val="0"/>
          <w:i w:val="0"/>
          <w:color w:val="000000"/>
          <w:sz w:val="18"/>
        </w:rPr>
        <w:t>C. Menghentikan seluruh aktivitas tanpa melaporkan kendala yang terjadi</w:t>
      </w:r>
    </w:p>
    <w:p>
      <w:pPr>
        <w:spacing w:before="0" w:after="20"/>
        <w:ind w:left="576"/>
      </w:pPr>
      <w:r>
        <w:rPr>
          <w:rFonts w:ascii="Calibri" w:hAnsi="Calibri"/>
          <w:b w:val="0"/>
          <w:i w:val="0"/>
          <w:color w:val="000000"/>
          <w:sz w:val="18"/>
        </w:rPr>
        <w:t>D. Mengabaikan selisih angka karena dianggap tidak berdampak signifikan</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Integritas data teknis menuntut verifikasi objektif dan kalibrasi ulang alat ukur guna memastikan akurasi hasil analisis.</w:t>
      </w:r>
    </w:p>
    <w:p>
      <w:pPr>
        <w:spacing w:before="80" w:after="40"/>
        <w:ind w:left="216"/>
      </w:pPr>
      <w:r>
        <w:rPr>
          <w:rFonts w:ascii="Calibri" w:hAnsi="Calibri"/>
          <w:b/>
          <w:color w:val="000000"/>
          <w:sz w:val="19"/>
        </w:rPr>
        <w:t xml:space="preserve">4. </w:t>
      </w:r>
      <w:r>
        <w:rPr>
          <w:rFonts w:ascii="Calibri" w:hAnsi="Calibri"/>
          <w:b w:val="0"/>
          <w:i w:val="0"/>
          <w:color w:val="000000"/>
          <w:sz w:val="19"/>
        </w:rPr>
        <w:t>Bagaimana integrasi budaya 5R (Ringkas, Rapi, Resik, Rawat, Rajin) diterapkan saat menyelesaikan tugas pada bab Dampak Sosial Informatika dan Etika Digital Profesi?</w:t>
      </w:r>
    </w:p>
    <w:p>
      <w:pPr>
        <w:spacing w:before="0" w:after="20"/>
        <w:ind w:left="576"/>
      </w:pPr>
      <w:r>
        <w:rPr>
          <w:rFonts w:ascii="Calibri" w:hAnsi="Calibri"/>
          <w:b w:val="0"/>
          <w:i w:val="0"/>
          <w:color w:val="000000"/>
          <w:sz w:val="18"/>
        </w:rPr>
        <w:t>A. Mengorganisasi peralatan kerja, membersihkan area praktik, dan merawat instrumen secara berkala</w:t>
      </w:r>
    </w:p>
    <w:p>
      <w:pPr>
        <w:spacing w:before="0" w:after="20"/>
        <w:ind w:left="576"/>
      </w:pPr>
      <w:r>
        <w:rPr>
          <w:rFonts w:ascii="Calibri" w:hAnsi="Calibri"/>
          <w:b w:val="0"/>
          <w:i w:val="0"/>
          <w:color w:val="000000"/>
          <w:sz w:val="18"/>
        </w:rPr>
        <w:t>B. Menumpuk seluruh berkas kerja di atas meja tanpa pengelompokan kategori</w:t>
      </w:r>
    </w:p>
    <w:p>
      <w:pPr>
        <w:spacing w:before="0" w:after="20"/>
        <w:ind w:left="576"/>
      </w:pPr>
      <w:r>
        <w:rPr>
          <w:rFonts w:ascii="Calibri" w:hAnsi="Calibri"/>
          <w:b w:val="0"/>
          <w:i w:val="0"/>
          <w:color w:val="000000"/>
          <w:sz w:val="18"/>
        </w:rPr>
        <w:t>C. Membersihkan area kerja hanya saat akan dilakukan inspeksi formal</w:t>
      </w:r>
    </w:p>
    <w:p>
      <w:pPr>
        <w:spacing w:before="0" w:after="20"/>
        <w:ind w:left="576"/>
      </w:pPr>
      <w:r>
        <w:rPr>
          <w:rFonts w:ascii="Calibri" w:hAnsi="Calibri"/>
          <w:b w:val="0"/>
          <w:i w:val="0"/>
          <w:color w:val="000000"/>
          <w:sz w:val="18"/>
        </w:rPr>
        <w:t>D. Membuang limbah operasional ke saluran umum tanpa pemilahan terstandar</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Budaya 5R bertujuan menciptakan lingkungan kerja yang aman, bersih, dan efisien melalui pembiasaan kedisiplinan dan pemeliharaan alat secara berkesinambungan.</w:t>
      </w:r>
    </w:p>
    <w:p>
      <w:pPr>
        <w:spacing w:before="80" w:after="40"/>
        <w:ind w:left="216"/>
      </w:pPr>
      <w:r>
        <w:rPr>
          <w:rFonts w:ascii="Calibri" w:hAnsi="Calibri"/>
          <w:b/>
          <w:color w:val="000000"/>
          <w:sz w:val="19"/>
        </w:rPr>
        <w:t xml:space="preserve">5. </w:t>
      </w:r>
      <w:r>
        <w:rPr>
          <w:rFonts w:ascii="Calibri" w:hAnsi="Calibri"/>
          <w:b w:val="0"/>
          <w:i w:val="0"/>
          <w:color w:val="000000"/>
          <w:sz w:val="19"/>
        </w:rPr>
        <w:t>Luaran akhir dari pembelajaran Dampak Sosial Informatika dan Etika Digital Profesi yang diharapkan dapat ditunjukkan peserta didik adalah...</w:t>
      </w:r>
    </w:p>
    <w:p>
      <w:pPr>
        <w:spacing w:before="0" w:after="20"/>
        <w:ind w:left="576"/>
      </w:pPr>
      <w:r>
        <w:rPr>
          <w:rFonts w:ascii="Calibri" w:hAnsi="Calibri"/>
          <w:b w:val="0"/>
          <w:i w:val="0"/>
          <w:color w:val="000000"/>
          <w:sz w:val="18"/>
        </w:rPr>
        <w:t>A. Kemampuan menyajikan laporan hasil analisis terstruktur disertai rekomendasi perbaikan teknis</w:t>
      </w:r>
    </w:p>
    <w:p>
      <w:pPr>
        <w:spacing w:before="0" w:after="20"/>
        <w:ind w:left="576"/>
      </w:pPr>
      <w:r>
        <w:rPr>
          <w:rFonts w:ascii="Calibri" w:hAnsi="Calibri"/>
          <w:b w:val="0"/>
          <w:i w:val="0"/>
          <w:color w:val="000000"/>
          <w:sz w:val="18"/>
        </w:rPr>
        <w:t>B. Hafalan teori teks tanpa mampu menghubungkan dengan studi kasus industri</w:t>
      </w:r>
    </w:p>
    <w:p>
      <w:pPr>
        <w:spacing w:before="0" w:after="20"/>
        <w:ind w:left="576"/>
      </w:pPr>
      <w:r>
        <w:rPr>
          <w:rFonts w:ascii="Calibri" w:hAnsi="Calibri"/>
          <w:b w:val="0"/>
          <w:i w:val="0"/>
          <w:color w:val="000000"/>
          <w:sz w:val="18"/>
        </w:rPr>
        <w:t>C. Lembar kerja yang hanya berisi salinan ringkasan teman sejawat</w:t>
      </w:r>
    </w:p>
    <w:p>
      <w:pPr>
        <w:spacing w:before="0" w:after="20"/>
        <w:ind w:left="576"/>
      </w:pPr>
      <w:r>
        <w:rPr>
          <w:rFonts w:ascii="Calibri" w:hAnsi="Calibri"/>
          <w:b w:val="0"/>
          <w:i w:val="0"/>
          <w:color w:val="000000"/>
          <w:sz w:val="18"/>
        </w:rPr>
        <w:t>D. Penilaian sepihak tanpa adanya data pembuktian pengamatan</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Pembelajaran Kurikulum Merdeka di SMK menekankan pada penguasaan kompetensi aplikatif, kemampuan bernalar kritis, dan keterampilan komunikasi profesional.</w:t>
      </w:r>
    </w:p>
    <w:p>
      <w:r>
        <w:br w:type="page"/>
      </w:r>
    </w:p>
    <w:p>
      <w:pPr>
        <w:pStyle w:val="Title"/>
      </w:pPr>
      <w:r>
        <w:t>LEMBAR KERJA PESERTA DIDIK / LEMBAR KERJA PRAKTIK (JOB SHEET)</w:t>
      </w:r>
    </w:p>
    <w:p>
      <w:pPr>
        <w:pStyle w:val="Subtitle"/>
      </w:pPr>
      <w:r>
        <w:t>Mata Pelajaran: Informatika • Bab 7: Dampak Sosial Informatika dan Etika Digital Profesi</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680"/>
            <w:tcMar>
              <w:top w:w="60" w:type="dxa"/>
              <w:bottom w:w="60" w:type="dxa"/>
              <w:left w:w="80" w:type="dxa"/>
              <w:right w:w="80" w:type="dxa"/>
            </w:tcMar>
          </w:tcPr>
          <w:p>
            <w:pPr>
              <w:spacing w:before="0" w:after="0"/>
            </w:pPr>
            <w:r>
              <w:rPr>
                <w:rFonts w:ascii="Calibri" w:hAnsi="Calibri"/>
                <w:color w:val="000000"/>
                <w:sz w:val="18"/>
              </w:rPr>
              <w:t>Nama Lengkap : .....................................................</w:t>
            </w:r>
          </w:p>
        </w:tc>
        <w:tc>
          <w:tcPr>
            <w:tcW w:type="dxa" w:w="4680"/>
            <w:tcMar>
              <w:top w:w="60" w:type="dxa"/>
              <w:bottom w:w="60" w:type="dxa"/>
              <w:left w:w="80" w:type="dxa"/>
              <w:right w:w="80" w:type="dxa"/>
            </w:tcMar>
          </w:tcPr>
          <w:p>
            <w:pPr>
              <w:spacing w:before="0" w:after="0"/>
            </w:pPr>
            <w:r>
              <w:rPr>
                <w:rFonts w:ascii="Calibri" w:hAnsi="Calibri"/>
                <w:color w:val="000000"/>
                <w:sz w:val="18"/>
              </w:rPr>
              <w:t>Hari / Tanggal : ...................................</w:t>
            </w:r>
          </w:p>
        </w:tc>
      </w:tr>
      <w:tr>
        <w:tc>
          <w:tcPr>
            <w:tcW w:type="dxa" w:w="4680"/>
            <w:tcMar>
              <w:top w:w="60" w:type="dxa"/>
              <w:bottom w:w="60" w:type="dxa"/>
              <w:left w:w="80" w:type="dxa"/>
              <w:right w:w="80" w:type="dxa"/>
            </w:tcMar>
          </w:tcPr>
          <w:p>
            <w:pPr>
              <w:spacing w:before="0" w:after="0"/>
            </w:pPr>
            <w:r>
              <w:rPr>
                <w:rFonts w:ascii="Calibri" w:hAnsi="Calibri"/>
                <w:color w:val="000000"/>
                <w:sz w:val="18"/>
              </w:rPr>
              <w:t>Program Keahlian / Kelas : .....................................................</w:t>
            </w:r>
          </w:p>
        </w:tc>
        <w:tc>
          <w:tcPr>
            <w:tcW w:type="dxa" w:w="4680"/>
            <w:tcMar>
              <w:top w:w="60" w:type="dxa"/>
              <w:bottom w:w="60" w:type="dxa"/>
              <w:left w:w="80" w:type="dxa"/>
              <w:right w:w="80" w:type="dxa"/>
            </w:tcMar>
          </w:tcPr>
          <w:p>
            <w:pPr>
              <w:spacing w:before="0" w:after="0"/>
            </w:pPr>
            <w:r>
              <w:rPr>
                <w:rFonts w:ascii="Calibri" w:hAnsi="Calibri"/>
                <w:color w:val="000000"/>
                <w:sz w:val="18"/>
              </w:rPr>
              <w:t>Capaian / Nilai : ...................................</w:t>
            </w:r>
          </w:p>
        </w:tc>
      </w:tr>
    </w:tbl>
    <w:p>
      <w:pPr>
        <w:spacing w:after="60"/>
      </w:pPr>
    </w:p>
    <w:p>
      <w:pPr>
        <w:spacing w:before="60" w:after="40"/>
      </w:pPr>
      <w:r>
        <w:rPr>
          <w:rFonts w:ascii="Calibri" w:hAnsi="Calibri"/>
          <w:b/>
          <w:sz w:val="19"/>
        </w:rPr>
        <w:t>Petunjuk Pengerjaan &amp; Standar K3:</w:t>
      </w:r>
    </w:p>
    <w:p>
      <w:pPr>
        <w:pStyle w:val="ListBullet"/>
      </w:pPr>
      <w:r>
        <w:rPr>
          <w:rFonts w:ascii="Calibri" w:hAnsi="Calibri"/>
          <w:color w:val="000000"/>
          <w:sz w:val="18"/>
        </w:rPr>
        <w:t>Tuliskan identitas nama lengkap dan program keahlian pada kotak identitas di atas.</w:t>
      </w:r>
    </w:p>
    <w:p>
      <w:pPr>
        <w:pStyle w:val="ListBullet"/>
      </w:pPr>
      <w:r>
        <w:rPr>
          <w:rFonts w:ascii="Calibri" w:hAnsi="Calibri"/>
          <w:color w:val="000000"/>
          <w:sz w:val="18"/>
        </w:rPr>
        <w:t>Wajib mematuhi Prosedur Operasional Standar (SOP) dan mengenakan Alat Pelindung Diri (APD) yang sesuai.</w:t>
      </w:r>
    </w:p>
    <w:p>
      <w:pPr>
        <w:pStyle w:val="ListBullet"/>
      </w:pPr>
      <w:r>
        <w:rPr>
          <w:rFonts w:ascii="Calibri" w:hAnsi="Calibri"/>
          <w:color w:val="000000"/>
          <w:sz w:val="18"/>
        </w:rPr>
        <w:t>Terapkan budaya kerja industri 5R (Ringkas, Rapi, Resik, Rawat, Rajin) sebelum, selama, dan setelah praktik.</w:t>
      </w:r>
    </w:p>
    <w:p>
      <w:pPr>
        <w:pStyle w:val="ListBullet"/>
      </w:pPr>
      <w:r>
        <w:rPr>
          <w:rFonts w:ascii="Calibri" w:hAnsi="Calibri"/>
          <w:color w:val="000000"/>
          <w:sz w:val="18"/>
        </w:rPr>
        <w:t>Lakukan pengamatan, verifikasi data, dan pencatatan hasil kerja secara objektif pada tabel yang disediakan.</w:t>
      </w:r>
    </w:p>
    <w:p>
      <w:pPr>
        <w:pStyle w:val="ListBullet"/>
      </w:pPr>
      <w:r>
        <w:rPr>
          <w:rFonts w:ascii="Calibri" w:hAnsi="Calibri"/>
          <w:color w:val="000000"/>
          <w:sz w:val="18"/>
        </w:rPr>
        <w:t>Konsultasikan kepada instruktur/guru apabila menemukan kendala teknis atau situasi berpotensi bahaya.</w:t>
      </w:r>
    </w:p>
    <w:p>
      <w:pPr>
        <w:pStyle w:val="Heading3"/>
      </w:pPr>
      <w:r>
        <w:t>Aktivitas 1: Konsep Dasar dan Prinsip Dampak Sosial Informatika dan Etika Digital Profesi</w:t>
      </w:r>
    </w:p>
    <w:p>
      <w:pPr>
        <w:spacing w:before="20" w:after="60"/>
        <w:ind w:left="216"/>
      </w:pPr>
      <w:r>
        <w:rPr>
          <w:rFonts w:ascii="Calibri" w:hAnsi="Calibri"/>
          <w:color w:val="000000"/>
          <w:sz w:val="18"/>
        </w:rPr>
        <w:t xml:space="preserve">Petunjuk &amp; Langkah Kerja: </w:t>
      </w:r>
      <w:r>
        <w:rPr>
          <w:rFonts w:ascii="Calibri" w:hAnsi="Calibri"/>
          <w:b w:val="0"/>
          <w:i w:val="0"/>
          <w:color w:val="000000"/>
          <w:sz w:val="18"/>
        </w:rPr>
        <w:t>Identifikasi fondasi teoritis, karakteristik utama, dan alur operasional konsep Dampak Sosial Informatika dan Etika Digital Profesi pada aktivitas kerja industri.</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2257"/>
        <w:gridCol w:w="2257"/>
        <w:gridCol w:w="2257"/>
        <w:gridCol w:w="2257"/>
      </w:tblGrid>
      <w:tr>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No</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Parameter / Indikator Kerja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Data / Temuan Pengamatan Siswa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Verifikasi Standar</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1</w:t>
            </w:r>
          </w:p>
        </w:tc>
        <w:tc>
          <w:tcPr>
            <w:tcW w:type="dxa" w:w="3744"/>
            <w:tcMar>
              <w:top w:w="45" w:type="dxa"/>
              <w:bottom w:w="45" w:type="dxa"/>
              <w:left w:w="50" w:type="dxa"/>
              <w:right w:w="50" w:type="dxa"/>
            </w:tcMar>
          </w:tcPr>
          <w:p>
            <w:pPr>
              <w:spacing w:before="0" w:after="0"/>
            </w:pPr>
            <w:r>
              <w:rPr>
                <w:rFonts w:ascii="Calibri" w:hAnsi="Calibri"/>
                <w:color w:val="000000"/>
                <w:sz w:val="17"/>
              </w:rPr>
              <w:t>Kesesuaian Identifikasi Masalah &amp; Prosedur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2</w:t>
            </w:r>
          </w:p>
        </w:tc>
        <w:tc>
          <w:tcPr>
            <w:tcW w:type="dxa" w:w="3744"/>
            <w:tcMar>
              <w:top w:w="45" w:type="dxa"/>
              <w:bottom w:w="45" w:type="dxa"/>
              <w:left w:w="50" w:type="dxa"/>
              <w:right w:w="50" w:type="dxa"/>
            </w:tcMar>
          </w:tcPr>
          <w:p>
            <w:pPr>
              <w:spacing w:before="0" w:after="0"/>
            </w:pPr>
            <w:r>
              <w:rPr>
                <w:rFonts w:ascii="Calibri" w:hAnsi="Calibri"/>
                <w:color w:val="000000"/>
                <w:sz w:val="17"/>
              </w:rPr>
              <w:t>Parameter Teknis &amp; Analisis Data Terapan</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3</w:t>
            </w:r>
          </w:p>
        </w:tc>
        <w:tc>
          <w:tcPr>
            <w:tcW w:type="dxa" w:w="3744"/>
            <w:tcMar>
              <w:top w:w="45" w:type="dxa"/>
              <w:bottom w:w="45" w:type="dxa"/>
              <w:left w:w="50" w:type="dxa"/>
              <w:right w:w="50" w:type="dxa"/>
            </w:tcMar>
          </w:tcPr>
          <w:p>
            <w:pPr>
              <w:spacing w:before="0" w:after="0"/>
            </w:pPr>
            <w:r>
              <w:rPr>
                <w:rFonts w:ascii="Calibri" w:hAnsi="Calibri"/>
                <w:color w:val="000000"/>
                <w:sz w:val="17"/>
              </w:rPr>
              <w:t>Kualitas Solusi / Kerapian Area Praktik (5R)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bl>
    <w:p>
      <w:pPr>
        <w:spacing w:after="40"/>
      </w:pP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00" w:type="dxa"/>
              <w:bottom w:w="100" w:type="dxa"/>
              <w:left w:w="100" w:type="dxa"/>
              <w:right w:w="100" w:type="dxa"/>
            </w:tcMar>
          </w:tcPr>
          <w:p>
            <w:pPr>
              <w:spacing w:before="0" w:after="0"/>
            </w:pPr>
            <w:r>
              <w:rPr>
                <w:rFonts w:ascii="Calibri" w:hAnsi="Calibri"/>
                <w:color w:val="64748B"/>
                <w:sz w:val="17"/>
              </w:rPr>
              <w:t>Ruang Sketsa / Perancangan Teknis / Catatan Analisis Solusi:</w:t>
              <w:br/>
              <w:br/>
              <w:br/>
              <w:br/>
            </w:r>
          </w:p>
        </w:tc>
      </w:tr>
    </w:tbl>
    <w:p>
      <w:pPr>
        <w:spacing w:before="60" w:after="40"/>
      </w:pPr>
      <w:r>
        <w:rPr>
          <w:rFonts w:ascii="Calibri" w:hAnsi="Calibri"/>
          <w:color w:val="000000"/>
          <w:sz w:val="18"/>
        </w:rPr>
        <w:t>Kesimpulan Teknis &amp; Rekomendasi Kerja: .......................................................................................................</w:t>
      </w:r>
    </w:p>
    <w:p>
      <w:pPr>
        <w:pStyle w:val="Heading3"/>
      </w:pPr>
      <w:r>
        <w:t>Aktivitas 2: Aplikasi Prosedural dan Analisis Kasus Terapan</w:t>
      </w:r>
    </w:p>
    <w:p>
      <w:pPr>
        <w:spacing w:before="20" w:after="60"/>
        <w:ind w:left="216"/>
      </w:pPr>
      <w:r>
        <w:rPr>
          <w:rFonts w:ascii="Calibri" w:hAnsi="Calibri"/>
          <w:color w:val="000000"/>
          <w:sz w:val="18"/>
        </w:rPr>
        <w:t xml:space="preserve">Petunjuk &amp; Langkah Kerja: </w:t>
      </w:r>
      <w:r>
        <w:rPr>
          <w:rFonts w:ascii="Calibri" w:hAnsi="Calibri"/>
          <w:b w:val="0"/>
          <w:i w:val="0"/>
          <w:color w:val="000000"/>
          <w:sz w:val="18"/>
        </w:rPr>
        <w:t>Studi kasus implementasi Dampak Sosial Informatika dan Etika Digital Profesi di bengkel, kantor, atau laboratorium disertai langkah kerja operasional.</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2257"/>
        <w:gridCol w:w="2257"/>
        <w:gridCol w:w="2257"/>
        <w:gridCol w:w="2257"/>
      </w:tblGrid>
      <w:tr>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No</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Parameter / Indikator Kerja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Data / Temuan Pengamatan Siswa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Verifikasi Standar</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1</w:t>
            </w:r>
          </w:p>
        </w:tc>
        <w:tc>
          <w:tcPr>
            <w:tcW w:type="dxa" w:w="3744"/>
            <w:tcMar>
              <w:top w:w="45" w:type="dxa"/>
              <w:bottom w:w="45" w:type="dxa"/>
              <w:left w:w="50" w:type="dxa"/>
              <w:right w:w="50" w:type="dxa"/>
            </w:tcMar>
          </w:tcPr>
          <w:p>
            <w:pPr>
              <w:spacing w:before="0" w:after="0"/>
            </w:pPr>
            <w:r>
              <w:rPr>
                <w:rFonts w:ascii="Calibri" w:hAnsi="Calibri"/>
                <w:color w:val="000000"/>
                <w:sz w:val="17"/>
              </w:rPr>
              <w:t>Kesesuaian Identifikasi Masalah &amp; Prosedur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2</w:t>
            </w:r>
          </w:p>
        </w:tc>
        <w:tc>
          <w:tcPr>
            <w:tcW w:type="dxa" w:w="3744"/>
            <w:tcMar>
              <w:top w:w="45" w:type="dxa"/>
              <w:bottom w:w="45" w:type="dxa"/>
              <w:left w:w="50" w:type="dxa"/>
              <w:right w:w="50" w:type="dxa"/>
            </w:tcMar>
          </w:tcPr>
          <w:p>
            <w:pPr>
              <w:spacing w:before="0" w:after="0"/>
            </w:pPr>
            <w:r>
              <w:rPr>
                <w:rFonts w:ascii="Calibri" w:hAnsi="Calibri"/>
                <w:color w:val="000000"/>
                <w:sz w:val="17"/>
              </w:rPr>
              <w:t>Parameter Teknis &amp; Analisis Data Terapan</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3</w:t>
            </w:r>
          </w:p>
        </w:tc>
        <w:tc>
          <w:tcPr>
            <w:tcW w:type="dxa" w:w="3744"/>
            <w:tcMar>
              <w:top w:w="45" w:type="dxa"/>
              <w:bottom w:w="45" w:type="dxa"/>
              <w:left w:w="50" w:type="dxa"/>
              <w:right w:w="50" w:type="dxa"/>
            </w:tcMar>
          </w:tcPr>
          <w:p>
            <w:pPr>
              <w:spacing w:before="0" w:after="0"/>
            </w:pPr>
            <w:r>
              <w:rPr>
                <w:rFonts w:ascii="Calibri" w:hAnsi="Calibri"/>
                <w:color w:val="000000"/>
                <w:sz w:val="17"/>
              </w:rPr>
              <w:t>Kualitas Solusi / Kerapian Area Praktik (5R)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bl>
    <w:p>
      <w:pPr>
        <w:spacing w:after="40"/>
      </w:pP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00" w:type="dxa"/>
              <w:bottom w:w="100" w:type="dxa"/>
              <w:left w:w="100" w:type="dxa"/>
              <w:right w:w="100" w:type="dxa"/>
            </w:tcMar>
          </w:tcPr>
          <w:p>
            <w:pPr>
              <w:spacing w:before="0" w:after="0"/>
            </w:pPr>
            <w:r>
              <w:rPr>
                <w:rFonts w:ascii="Calibri" w:hAnsi="Calibri"/>
                <w:color w:val="64748B"/>
                <w:sz w:val="17"/>
              </w:rPr>
              <w:t>Ruang Sketsa / Perancangan Teknis / Catatan Analisis Solusi:</w:t>
              <w:br/>
              <w:br/>
              <w:br/>
              <w:br/>
            </w:r>
          </w:p>
        </w:tc>
      </w:tr>
    </w:tbl>
    <w:p>
      <w:pPr>
        <w:spacing w:before="60" w:after="40"/>
      </w:pPr>
      <w:r>
        <w:rPr>
          <w:rFonts w:ascii="Calibri" w:hAnsi="Calibri"/>
          <w:color w:val="000000"/>
          <w:sz w:val="18"/>
        </w:rPr>
        <w:t>Kesimpulan Teknis &amp; Rekomendasi Kerja: .......................................................................................................</w:t>
      </w:r>
    </w:p>
    <w:p>
      <w:pPr>
        <w:pStyle w:val="Heading3"/>
      </w:pPr>
      <w:r>
        <w:t>Aktivitas 3: Evaluasi Hasil Kerja, Standar K3, dan Refleksi Mutu</w:t>
      </w:r>
    </w:p>
    <w:p>
      <w:pPr>
        <w:spacing w:before="20" w:after="60"/>
        <w:ind w:left="216"/>
      </w:pPr>
      <w:r>
        <w:rPr>
          <w:rFonts w:ascii="Calibri" w:hAnsi="Calibri"/>
          <w:color w:val="000000"/>
          <w:sz w:val="18"/>
        </w:rPr>
        <w:t xml:space="preserve">Petunjuk &amp; Langkah Kerja: </w:t>
      </w:r>
      <w:r>
        <w:rPr>
          <w:rFonts w:ascii="Calibri" w:hAnsi="Calibri"/>
          <w:b w:val="0"/>
          <w:i w:val="0"/>
          <w:color w:val="000000"/>
          <w:sz w:val="18"/>
        </w:rPr>
        <w:t>Verifikasi ketercapaian target, pengecekan toleransi standar kualitas industri, dan penyusunan rekomendasi perbaikan.</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2257"/>
        <w:gridCol w:w="2257"/>
        <w:gridCol w:w="2257"/>
        <w:gridCol w:w="2257"/>
      </w:tblGrid>
      <w:tr>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No</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Parameter / Indikator Kerja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Data / Temuan Pengamatan Siswa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Verifikasi Standar</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1</w:t>
            </w:r>
          </w:p>
        </w:tc>
        <w:tc>
          <w:tcPr>
            <w:tcW w:type="dxa" w:w="3744"/>
            <w:tcMar>
              <w:top w:w="45" w:type="dxa"/>
              <w:bottom w:w="45" w:type="dxa"/>
              <w:left w:w="50" w:type="dxa"/>
              <w:right w:w="50" w:type="dxa"/>
            </w:tcMar>
          </w:tcPr>
          <w:p>
            <w:pPr>
              <w:spacing w:before="0" w:after="0"/>
            </w:pPr>
            <w:r>
              <w:rPr>
                <w:rFonts w:ascii="Calibri" w:hAnsi="Calibri"/>
                <w:color w:val="000000"/>
                <w:sz w:val="17"/>
              </w:rPr>
              <w:t>Kesesuaian Identifikasi Masalah &amp; Prosedur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2</w:t>
            </w:r>
          </w:p>
        </w:tc>
        <w:tc>
          <w:tcPr>
            <w:tcW w:type="dxa" w:w="3744"/>
            <w:tcMar>
              <w:top w:w="45" w:type="dxa"/>
              <w:bottom w:w="45" w:type="dxa"/>
              <w:left w:w="50" w:type="dxa"/>
              <w:right w:w="50" w:type="dxa"/>
            </w:tcMar>
          </w:tcPr>
          <w:p>
            <w:pPr>
              <w:spacing w:before="0" w:after="0"/>
            </w:pPr>
            <w:r>
              <w:rPr>
                <w:rFonts w:ascii="Calibri" w:hAnsi="Calibri"/>
                <w:color w:val="000000"/>
                <w:sz w:val="17"/>
              </w:rPr>
              <w:t>Parameter Teknis &amp; Analisis Data Terapan</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3</w:t>
            </w:r>
          </w:p>
        </w:tc>
        <w:tc>
          <w:tcPr>
            <w:tcW w:type="dxa" w:w="3744"/>
            <w:tcMar>
              <w:top w:w="45" w:type="dxa"/>
              <w:bottom w:w="45" w:type="dxa"/>
              <w:left w:w="50" w:type="dxa"/>
              <w:right w:w="50" w:type="dxa"/>
            </w:tcMar>
          </w:tcPr>
          <w:p>
            <w:pPr>
              <w:spacing w:before="0" w:after="0"/>
            </w:pPr>
            <w:r>
              <w:rPr>
                <w:rFonts w:ascii="Calibri" w:hAnsi="Calibri"/>
                <w:color w:val="000000"/>
                <w:sz w:val="17"/>
              </w:rPr>
              <w:t>Kualitas Solusi / Kerapian Area Praktik (5R)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bl>
    <w:p>
      <w:pPr>
        <w:spacing w:after="40"/>
      </w:pP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00" w:type="dxa"/>
              <w:bottom w:w="100" w:type="dxa"/>
              <w:left w:w="100" w:type="dxa"/>
              <w:right w:w="100" w:type="dxa"/>
            </w:tcMar>
          </w:tcPr>
          <w:p>
            <w:pPr>
              <w:spacing w:before="0" w:after="0"/>
            </w:pPr>
            <w:r>
              <w:rPr>
                <w:rFonts w:ascii="Calibri" w:hAnsi="Calibri"/>
                <w:color w:val="64748B"/>
                <w:sz w:val="17"/>
              </w:rPr>
              <w:t>Ruang Sketsa / Perancangan Teknis / Catatan Analisis Solusi:</w:t>
              <w:br/>
              <w:br/>
              <w:br/>
              <w:br/>
            </w:r>
          </w:p>
        </w:tc>
      </w:tr>
    </w:tbl>
    <w:p>
      <w:pPr>
        <w:spacing w:before="60" w:after="40"/>
      </w:pPr>
      <w:r>
        <w:rPr>
          <w:rFonts w:ascii="Calibri" w:hAnsi="Calibri"/>
          <w:color w:val="000000"/>
          <w:sz w:val="18"/>
        </w:rPr>
        <w:t>Kesimpulan Teknis &amp; Rekomendasi Kerja: .......................................................................................................</w:t>
      </w:r>
    </w:p>
    <w:p>
      <w:r>
        <w:br w:type="page"/>
      </w:r>
    </w:p>
    <w:p>
      <w:pPr>
        <w:pStyle w:val="Title"/>
      </w:pPr>
      <w:r>
        <w:t>BAHAN BACAAN GURU, PESERTA DIDIK &amp; GLOSARIUM</w:t>
      </w:r>
    </w:p>
    <w:p>
      <w:pPr>
        <w:pStyle w:val="Heading2"/>
      </w:pPr>
      <w:r>
        <w:t>A. Rangkuman Konsep Materi Pembelajaran</w:t>
      </w:r>
    </w:p>
    <w:p>
      <w:pPr>
        <w:spacing w:before="40" w:after="60" w:line="276" w:lineRule="auto"/>
      </w:pPr>
      <w:r>
        <w:rPr>
          <w:rFonts w:ascii="Calibri" w:hAnsi="Calibri"/>
          <w:b w:val="0"/>
          <w:i w:val="0"/>
          <w:color w:val="000000"/>
          <w:sz w:val="19"/>
        </w:rPr>
        <w:t>Pembelajaran Dampak Sosial Informatika dan Etika Digital Profesi pada jenjang SMK Kelas 10 memfokuskan kajian pada pemahaman konsep fundamental yang terintegrasi langsung dengan kebutuhan dunia kerja dan industri. Peserta didik diajak memahami prinsip dasar keilmuan secara komprehensif, mengaitkan teori dengan studi kasus riil, serta membangun kerangka berpikir analitis yang sistematis.</w:t>
      </w:r>
    </w:p>
    <w:p>
      <w:pPr>
        <w:spacing w:before="40" w:after="60" w:line="276" w:lineRule="auto"/>
      </w:pPr>
      <w:r>
        <w:rPr>
          <w:rFonts w:ascii="Calibri" w:hAnsi="Calibri"/>
          <w:b w:val="0"/>
          <w:i w:val="0"/>
          <w:color w:val="000000"/>
          <w:sz w:val="19"/>
        </w:rPr>
        <w:t>Dalam konteks operasional kejuruan, materi ini diterapkan untuk memecahkan persoalan teknis, manajerial, dan komunikasi profesional. Melalui simulasi kerja, observasi lapangan, dan pemanfaatan referensi standar industri, murid mengembangkan kemahiran prosedural yang relevan dengan perkembangan teknologi modern.</w:t>
      </w:r>
    </w:p>
    <w:p>
      <w:pPr>
        <w:spacing w:before="40" w:after="60" w:line="276" w:lineRule="auto"/>
      </w:pPr>
      <w:r>
        <w:rPr>
          <w:rFonts w:ascii="Calibri" w:hAnsi="Calibri"/>
          <w:b w:val="0"/>
          <w:i w:val="0"/>
          <w:color w:val="000000"/>
          <w:sz w:val="19"/>
        </w:rPr>
        <w:t>Melalui model pembelajaran berbasis masalah dan proyek terpadu, peserta didik menyusun lembar kerja praktik (job sheet), melakukan verifikasi data hasil kerja, serta membiasakan budaya kerja industri 5R (Ringkas, Rapi, Resik, Rawat, Rajin) dan keselamatan kerja (K3) secara konsisten.</w:t>
      </w:r>
    </w:p>
    <w:p>
      <w:pPr>
        <w:pStyle w:val="Heading2"/>
      </w:pPr>
      <w:r>
        <w:t>B. Glosarium Istilah</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514"/>
            <w:shd w:fill="F2F2F2"/>
            <w:tcMar>
              <w:top w:w="60" w:type="dxa"/>
              <w:bottom w:w="60" w:type="dxa"/>
              <w:left w:w="80" w:type="dxa"/>
              <w:right w:w="80" w:type="dxa"/>
            </w:tcMar>
          </w:tcPr>
          <w:p>
            <w:pPr>
              <w:spacing w:before="0" w:after="0"/>
            </w:pPr>
            <w:r>
              <w:rPr>
                <w:rFonts w:ascii="Calibri" w:hAnsi="Calibri"/>
                <w:b/>
                <w:color w:val="000000"/>
                <w:sz w:val="18"/>
              </w:rPr>
              <w:t>Istilah</w:t>
            </w:r>
          </w:p>
        </w:tc>
        <w:tc>
          <w:tcPr>
            <w:tcW w:type="dxa" w:w="4514"/>
            <w:shd w:fill="F2F2F2"/>
            <w:tcMar>
              <w:top w:w="60" w:type="dxa"/>
              <w:bottom w:w="60" w:type="dxa"/>
              <w:left w:w="80" w:type="dxa"/>
              <w:right w:w="80" w:type="dxa"/>
            </w:tcMar>
          </w:tcPr>
          <w:p>
            <w:pPr>
              <w:spacing w:before="0" w:after="0"/>
            </w:pPr>
            <w:r>
              <w:rPr>
                <w:rFonts w:ascii="Calibri" w:hAnsi="Calibri"/>
                <w:b/>
                <w:color w:val="000000"/>
                <w:sz w:val="18"/>
              </w:rPr>
              <w:t>Pengertian / Definisi Operasional</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Dampak</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Konsep fundamental yang mendasari pemahaman topik Dampak Sosial Informatika dan Etika Digital Profesi pada bidang kejuruan.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Sosial</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Pedoman tertulis yang memuat urutan tahapan pelaksanaan tugas agar berjalan teratur dan konsisten.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Informatika</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Nilai acuan atau ukuran batas baku yang digunakan untuk memverifikasi mutu hasil pekerjaan.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Keselamatan Kerja (K3)</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Upaya preventif untuk menjamin keutuhan dan kesempurnaan jasmani maupun rohani tenaga kerja dalam melakukan pekerjaan.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Budaya Kerja 5R</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Prinsip penataan area kerja yang mencakup Ringkas, Rapi, Resik, Rawat, dan Rajin guna mewujudkan tempat kerja produktif.</w:t>
            </w:r>
          </w:p>
        </w:tc>
      </w:tr>
    </w:tbl>
    <w:p>
      <w:pPr>
        <w:pStyle w:val="Heading2"/>
      </w:pPr>
      <w:r>
        <w:t>C. Daftar Pustaka</w:t>
      </w:r>
    </w:p>
    <w:p>
      <w:pPr>
        <w:pStyle w:val="ListBullet"/>
      </w:pPr>
      <w:r>
        <w:rPr>
          <w:rFonts w:ascii="Calibri" w:hAnsi="Calibri"/>
          <w:color w:val="000000"/>
          <w:sz w:val="17"/>
        </w:rPr>
        <w:t>Keputusan Kepala Badan Standar, Kurikulum, dan Asesmen Pendidikan No. 046/H/KR/2025 tentang Capaian Pembelajaran pada Pendidikan Anak Usia Dini, Jenjang Pendidikan Dasar, dan Jenjang Pendidikan Menengah.</w:t>
      </w:r>
    </w:p>
    <w:p>
      <w:pPr>
        <w:pStyle w:val="ListBullet"/>
      </w:pPr>
      <w:r>
        <w:rPr>
          <w:rFonts w:ascii="Calibri" w:hAnsi="Calibri"/>
          <w:color w:val="000000"/>
          <w:sz w:val="17"/>
        </w:rPr>
        <w:t>Permendikdasmen No. 13 Tahun 2025 tentang Perubahan atas Permendikbudristek No. 12 Tahun 2024 tentang Kurikulum pada Pendidikan Anak Usia Dini, Jenjang Pendidikan Dasar, dan Jenjang Pendidikan Menengah.</w:t>
      </w:r>
    </w:p>
    <w:p>
      <w:pPr>
        <w:pStyle w:val="ListBullet"/>
      </w:pPr>
      <w:r>
        <w:rPr>
          <w:rFonts w:ascii="Calibri" w:hAnsi="Calibri"/>
          <w:color w:val="000000"/>
          <w:sz w:val="17"/>
        </w:rPr>
        <w:t>Panduan Pembelajaran dan Asesmen Kurikulum Merdeka, Kemendikdasmen.</w:t>
      </w:r>
    </w:p>
    <w:p>
      <w:pPr>
        <w:spacing w:before="240" w:after="80"/>
      </w:pPr>
    </w:p>
    <w:tbl>
      <w:tblPr>
        <w:tblW w:type="auto" w:w="0"/>
        <w:jc w:val="center"/>
        <w:tblLook w:firstColumn="1" w:firstRow="1" w:lastColumn="0" w:lastRow="0" w:noHBand="0" w:noVBand="1" w:val="04A0"/>
      </w:tblPr>
      <w:tblGrid>
        <w:gridCol w:w="4514"/>
        <w:gridCol w:w="4514"/>
      </w:tblGrid>
      <w:tr>
        <w:tc>
          <w:tcPr>
            <w:tcW w:type="dxa" w:w="4680"/>
          </w:tcPr>
          <w:p>
            <w:pPr>
              <w:spacing w:before="0" w:after="0"/>
            </w:pPr>
            <w:r>
              <w:rPr>
                <w:rFonts w:ascii="Calibri" w:hAnsi="Calibri"/>
                <w:color w:val="000000"/>
                <w:sz w:val="19"/>
              </w:rPr>
              <w:t>Mengetahui,</w:t>
              <w:br/>
              <w:t>Kepala Sekolah</w:t>
              <w:br/>
              <w:br/>
              <w:br/>
              <w:br/>
              <w:t>......................................................</w:t>
              <w:br/>
              <w:t>NIP. ................................................</w:t>
            </w:r>
          </w:p>
        </w:tc>
        <w:tc>
          <w:tcPr>
            <w:tcW w:type="dxa" w:w="4680"/>
          </w:tcPr>
          <w:p>
            <w:pPr>
              <w:spacing w:before="0" w:after="0"/>
            </w:pPr>
            <w:r>
              <w:rPr>
                <w:rFonts w:ascii="Calibri" w:hAnsi="Calibri"/>
                <w:color w:val="000000"/>
                <w:sz w:val="19"/>
              </w:rPr>
              <w:t>......................, ........................ 2026</w:t>
              <w:br/>
              <w:t>Guru Mata Pelajaran</w:t>
              <w:br/>
              <w:br/>
              <w:br/>
              <w:br/>
              <w:t>......................................................</w:t>
              <w:br/>
              <w:t>NIP. ................................................</w:t>
            </w:r>
          </w:p>
        </w:tc>
      </w:tr>
    </w:tbl>
    <w:sectPr w:rsidR="00FC693F" w:rsidRPr="0006063C" w:rsidSect="00034616">
      <w:headerReference w:type="default" r:id="rId9"/>
      <w:footerReference w:type="default" r:id="rId10"/>
      <w:pgSz w:w="11909" w:h="16834"/>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000000"/>
        <w:sz w:val="18"/>
      </w:rPr>
      <w:t xml:space="preserve">Halaman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Calibri" w:hAnsi="Calibri"/>
        <w:color w:val="64748B"/>
        <w:sz w:val="17"/>
      </w:rPr>
      <w:t>Modul Ajar Kurikulum Merdeka • Informatika Kelas 10 SMK</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before="0" w:after="60"/>
    </w:pPr>
    <w:rPr>
      <w:rFonts w:ascii="Calibri" w:hAnsi="Calibri"/>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60"/>
      <w:outlineLvl w:val="0"/>
    </w:pPr>
    <w:rPr>
      <w:rFonts w:asciiTheme="majorHAnsi" w:eastAsiaTheme="majorEastAsia" w:hAnsiTheme="majorHAnsi" w:cstheme="majorBidi" w:ascii="Calibri" w:hAnsi="Calibri"/>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120" w:after="40"/>
      <w:outlineLvl w:val="1"/>
    </w:pPr>
    <w:rPr>
      <w:rFonts w:asciiTheme="majorHAnsi" w:eastAsiaTheme="majorEastAsia" w:hAnsiTheme="majorHAnsi" w:cstheme="majorBidi" w:ascii="Calibri" w:hAnsi="Calibr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100" w:after="40"/>
      <w:outlineLvl w:val="2"/>
    </w:pPr>
    <w:rPr>
      <w:rFonts w:asciiTheme="majorHAnsi" w:eastAsiaTheme="majorEastAsia" w:hAnsiTheme="majorHAnsi" w:cstheme="majorBidi" w:ascii="Calibri" w:hAnsi="Calibri"/>
      <w:b/>
      <w:bCs/>
      <w:color w:val="000000"/>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40" w:line="240" w:lineRule="auto" w:before="0"/>
      <w:contextualSpacing/>
      <w:jc w:val="center"/>
    </w:pPr>
    <w:rPr>
      <w:rFonts w:asciiTheme="majorHAnsi" w:eastAsiaTheme="majorEastAsia" w:hAnsiTheme="majorHAnsi" w:cstheme="majorBidi" w:ascii="Calibri" w:hAnsi="Calibri"/>
      <w:b/>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jc w:val="center"/>
    </w:pPr>
    <w:rPr>
      <w:rFonts w:asciiTheme="majorHAnsi" w:eastAsiaTheme="majorEastAsia" w:hAnsiTheme="majorHAnsi" w:cstheme="majorBidi" w:ascii="Calibri" w:hAnsi="Calibri"/>
      <w:b/>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before="20" w:after="20" w:line="276" w:lineRule="auto"/>
      <w:contextualSpacing/>
    </w:pPr>
    <w:rPr>
      <w:rFonts w:ascii="Calibri" w:hAnsi="Calibri"/>
      <w:color w:val="000000"/>
      <w:sz w:val="19"/>
    </w:rPr>
  </w:style>
  <w:style w:type="paragraph" w:styleId="ListBullet2">
    <w:name w:val="List Bullet 2"/>
    <w:basedOn w:val="Normal"/>
    <w:uiPriority w:val="99"/>
    <w:unhideWhenUsed/>
    <w:rsid w:val="00326F90"/>
    <w:pPr>
      <w:numPr>
        <w:numId w:val="2"/>
      </w:numPr>
      <w:spacing w:before="20" w:after="20" w:line="276" w:lineRule="auto"/>
      <w:contextualSpacing/>
    </w:pPr>
    <w:rPr>
      <w:rFonts w:ascii="Calibri" w:hAnsi="Calibri"/>
      <w:color w:val="000000"/>
      <w:sz w:val="18"/>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before="20" w:after="20" w:line="276" w:lineRule="auto"/>
      <w:contextualSpacing/>
    </w:pPr>
    <w:rPr>
      <w:rFonts w:ascii="Calibri" w:hAnsi="Calibri"/>
      <w:color w:val="000000"/>
      <w:sz w:val="19"/>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