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Pemanfaatan Citra Penginderaan Jauh untuk Manajemen Sumber Daya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komponen sistem penginderaan jauh: sumber tenaga (aktif &amp; pasif), atmosfer, objek pantulan/pancaran, sensor, dan wahana (satelit/drone).</w:t>
      </w:r>
    </w:p>
    <w:p>
      <w:pPr>
        <w:pStyle w:val="ListNumber"/>
      </w:pPr>
      <w:r>
        <w:rPr>
          <w:rFonts w:ascii="Calibri" w:hAnsi="Calibri"/>
          <w:b w:val="0"/>
          <w:i w:val="0"/>
          <w:color w:val="000000"/>
          <w:sz w:val="19"/>
        </w:rPr>
        <w:t>Menerapkan 8 unsur interpretasi citra foto/non-foto (rona/warna, bentuk, ukuran, tekstur, pola, bayangan, situs, asosiasi) untuk identifikasi objek geografis.</w:t>
      </w:r>
    </w:p>
    <w:p>
      <w:pPr>
        <w:pStyle w:val="ListNumber"/>
      </w:pPr>
      <w:r>
        <w:rPr>
          <w:rFonts w:ascii="Calibri" w:hAnsi="Calibri"/>
          <w:b w:val="0"/>
          <w:i w:val="0"/>
          <w:color w:val="000000"/>
          <w:sz w:val="19"/>
        </w:rPr>
        <w:t>Menganalisis pemanfaatan citra satelit multispektral (Landsat, Sentinel) dalam pemantauan tutupan hutan, potensi kelautan, mitigasi bencana banjir/kebakaran hutan, dan tata guna lahan.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komponen penginderaan jauh, interpretasi citra visual (8 unsur interpretasi), resolusi spasial/spektral/temporal/radiometrik, dan pemanfaatan di hidrologi/kehutanan/tata ruang.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Komponen Sistem Penginderaan Jauh dan Karakteristik Sensor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Sumber tenaga aktif/pasif, hambatan atmosfer (*atmospheric window*), wahana satelit/pesawat/UAV, dan 4 resolusi citra.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Kunci dan Langkah Interpretasi Citra Visual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8 unsur interpretasi: Rona, Bentuk, Ukuran, Tekstur, Pola, Bayangan, Situs, Asosiasi, serta tahapan deteksi, identifikasi, dan analisis.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Aplikasi Penginderaan Jauh di Berbagai Sektor Geosfer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Pemantauan kebakaran hutan (*hotspot*), indeks vegetasi NDVI, oseanografi zona klorofil ikan, dan perencanaan tata guna lahan perkotaan.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Pada sebuah citra foto udara terlihat objek berbentuk persegi panjang seragam dengan pola teratur, bertekstur halus, memiliki rona cerah, dan berasosiasi dengan adanya tiang gawang di kedua ujungnya. Objek tersebut dapat diinterpretasikan sebagai...</w:t>
      </w:r>
    </w:p>
    <w:p>
      <w:pPr>
        <w:spacing w:before="0" w:after="20"/>
        <w:ind w:left="576"/>
      </w:pPr>
      <w:r>
        <w:rPr>
          <w:rFonts w:ascii="Calibri" w:hAnsi="Calibri"/>
          <w:b w:val="0"/>
          <w:i w:val="0"/>
          <w:color w:val="000000"/>
          <w:sz w:val="18"/>
        </w:rPr>
        <w:t>A. Lahan persawahan pasang surut</w:t>
      </w:r>
    </w:p>
    <w:p>
      <w:pPr>
        <w:spacing w:before="0" w:after="20"/>
        <w:ind w:left="576"/>
      </w:pPr>
      <w:r>
        <w:rPr>
          <w:rFonts w:ascii="Calibri" w:hAnsi="Calibri"/>
          <w:b w:val="0"/>
          <w:i w:val="0"/>
          <w:color w:val="000000"/>
          <w:sz w:val="18"/>
        </w:rPr>
        <w:t>B. Lapangan sepak bola</w:t>
      </w:r>
    </w:p>
    <w:p>
      <w:pPr>
        <w:spacing w:before="0" w:after="20"/>
        <w:ind w:left="576"/>
      </w:pPr>
      <w:r>
        <w:rPr>
          <w:rFonts w:ascii="Calibri" w:hAnsi="Calibri"/>
          <w:b w:val="0"/>
          <w:i w:val="0"/>
          <w:color w:val="000000"/>
          <w:sz w:val="18"/>
        </w:rPr>
        <w:t>C. Hutan bakau alami</w:t>
      </w:r>
    </w:p>
    <w:p>
      <w:pPr>
        <w:spacing w:before="0" w:after="20"/>
        <w:ind w:left="576"/>
      </w:pPr>
      <w:r>
        <w:rPr>
          <w:rFonts w:ascii="Calibri" w:hAnsi="Calibri"/>
          <w:b w:val="0"/>
          <w:i w:val="0"/>
          <w:color w:val="000000"/>
          <w:sz w:val="18"/>
        </w:rPr>
        <w:t>D. Kolam tambak udang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Bentuk persegi panjang teratur, tekstur halus rumput terawat, dan asosiasi kunci berupa gawang di kedua ujung membuktikan objek adalah lapangan sepak bola.</w:t>
      </w:r>
    </w:p>
    <w:p>
      <w:pPr>
        <w:spacing w:before="80" w:after="40"/>
        <w:ind w:left="216"/>
      </w:pPr>
      <w:r>
        <w:rPr>
          <w:rFonts w:ascii="Calibri" w:hAnsi="Calibri"/>
          <w:b/>
          <w:color w:val="000000"/>
          <w:sz w:val="19"/>
        </w:rPr>
        <w:t xml:space="preserve">2. </w:t>
      </w:r>
      <w:r>
        <w:rPr>
          <w:rFonts w:ascii="Calibri" w:hAnsi="Calibri"/>
          <w:b w:val="0"/>
          <w:i w:val="0"/>
          <w:color w:val="000000"/>
          <w:sz w:val="19"/>
        </w:rPr>
        <w:t>Mengapa pohon kelapa sawit pada citra foto udara resolusi tinggi dapat dibedakan secara tegas dari pohon enau/aren berdasarkan unsur 'Bentuk' dan 'Tekstur'?</w:t>
      </w:r>
    </w:p>
    <w:p>
      <w:pPr>
        <w:spacing w:before="0" w:after="20"/>
        <w:ind w:left="576"/>
      </w:pPr>
      <w:r>
        <w:rPr>
          <w:rFonts w:ascii="Calibri" w:hAnsi="Calibri"/>
          <w:b w:val="0"/>
          <w:i w:val="0"/>
          <w:color w:val="000000"/>
          <w:sz w:val="18"/>
        </w:rPr>
        <w:t>A. Kelapa sawit memiliki tajuk berbentuk bintang dengan tekstur kasar dan jarak tanam teratur rapi, sedangkan pohon aren tajuknya tidak beraturan dan letaknya acak.</w:t>
      </w:r>
    </w:p>
    <w:p>
      <w:pPr>
        <w:spacing w:before="0" w:after="20"/>
        <w:ind w:left="576"/>
      </w:pPr>
      <w:r>
        <w:rPr>
          <w:rFonts w:ascii="Calibri" w:hAnsi="Calibri"/>
          <w:b w:val="0"/>
          <w:i w:val="0"/>
          <w:color w:val="000000"/>
          <w:sz w:val="18"/>
        </w:rPr>
        <w:t>B. Pohon sawit memancarkan warna merah menyala pada foto hitam putih.</w:t>
      </w:r>
    </w:p>
    <w:p>
      <w:pPr>
        <w:spacing w:before="0" w:after="20"/>
        <w:ind w:left="576"/>
      </w:pPr>
      <w:r>
        <w:rPr>
          <w:rFonts w:ascii="Calibri" w:hAnsi="Calibri"/>
          <w:b w:val="0"/>
          <w:i w:val="0"/>
          <w:color w:val="000000"/>
          <w:sz w:val="18"/>
        </w:rPr>
        <w:t>C. Pohon aren tidak memiliki bayangan di siang hari.</w:t>
      </w:r>
    </w:p>
    <w:p>
      <w:pPr>
        <w:spacing w:before="0" w:after="20"/>
        <w:ind w:left="576"/>
      </w:pPr>
      <w:r>
        <w:rPr>
          <w:rFonts w:ascii="Calibri" w:hAnsi="Calibri"/>
          <w:b w:val="0"/>
          <w:i w:val="0"/>
          <w:color w:val="000000"/>
          <w:sz w:val="18"/>
        </w:rPr>
        <w:t>D. Keduanya memiliki bentuk yang identik sama persis.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Tajuk kelapa sawit berbentuk bintang teratur dengan pola tanam heksagonal perkebunan, berbeda dari pohon aren atau palma liar yang tersebar sporadis.</w:t>
      </w:r>
    </w:p>
    <w:p>
      <w:pPr>
        <w:spacing w:before="80" w:after="40"/>
        <w:ind w:left="216"/>
      </w:pPr>
      <w:r>
        <w:rPr>
          <w:rFonts w:ascii="Calibri" w:hAnsi="Calibri"/>
          <w:b/>
          <w:color w:val="000000"/>
          <w:sz w:val="19"/>
        </w:rPr>
        <w:t xml:space="preserve">3. </w:t>
      </w:r>
      <w:r>
        <w:rPr>
          <w:rFonts w:ascii="Calibri" w:hAnsi="Calibri"/>
          <w:b w:val="0"/>
          <w:i w:val="0"/>
          <w:color w:val="000000"/>
          <w:sz w:val="19"/>
        </w:rPr>
        <w:t>Kemampuan sensor satelit untuk merekam kembali wilayah geografis yang sama di permukaan bumi dalam selang periode hari tertentu (misalnya merekam ulang setiap 5 hari sekali) dinamakan...</w:t>
      </w:r>
    </w:p>
    <w:p>
      <w:pPr>
        <w:spacing w:before="0" w:after="20"/>
        <w:ind w:left="576"/>
      </w:pPr>
      <w:r>
        <w:rPr>
          <w:rFonts w:ascii="Calibri" w:hAnsi="Calibri"/>
          <w:b w:val="0"/>
          <w:i w:val="0"/>
          <w:color w:val="000000"/>
          <w:sz w:val="18"/>
        </w:rPr>
        <w:t>A. Resolusi Spasial</w:t>
      </w:r>
    </w:p>
    <w:p>
      <w:pPr>
        <w:spacing w:before="0" w:after="20"/>
        <w:ind w:left="576"/>
      </w:pPr>
      <w:r>
        <w:rPr>
          <w:rFonts w:ascii="Calibri" w:hAnsi="Calibri"/>
          <w:b w:val="0"/>
          <w:i w:val="0"/>
          <w:color w:val="000000"/>
          <w:sz w:val="18"/>
        </w:rPr>
        <w:t>B. Resolusi Spektral</w:t>
      </w:r>
    </w:p>
    <w:p>
      <w:pPr>
        <w:spacing w:before="0" w:after="20"/>
        <w:ind w:left="576"/>
      </w:pPr>
      <w:r>
        <w:rPr>
          <w:rFonts w:ascii="Calibri" w:hAnsi="Calibri"/>
          <w:b w:val="0"/>
          <w:i w:val="0"/>
          <w:color w:val="000000"/>
          <w:sz w:val="18"/>
        </w:rPr>
        <w:t>C. Resolusi Temporal</w:t>
      </w:r>
    </w:p>
    <w:p>
      <w:pPr>
        <w:spacing w:before="0" w:after="20"/>
        <w:ind w:left="576"/>
      </w:pPr>
      <w:r>
        <w:rPr>
          <w:rFonts w:ascii="Calibri" w:hAnsi="Calibri"/>
          <w:b w:val="0"/>
          <w:i w:val="0"/>
          <w:color w:val="000000"/>
          <w:sz w:val="18"/>
        </w:rPr>
        <w:t>D. Resolusi Radiometrik</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Resolusi temporal adalah frekuensi waktu atau interval perulangan satelit dalam merekam dan melintasi koordinat lokasi permukaan bumi yang sama.</w:t>
      </w:r>
    </w:p>
    <w:p>
      <w:pPr>
        <w:spacing w:before="80" w:after="40"/>
        <w:ind w:left="216"/>
      </w:pPr>
      <w:r>
        <w:rPr>
          <w:rFonts w:ascii="Calibri" w:hAnsi="Calibri"/>
          <w:b/>
          <w:color w:val="000000"/>
          <w:sz w:val="19"/>
        </w:rPr>
        <w:t xml:space="preserve">4. </w:t>
      </w:r>
      <w:r>
        <w:rPr>
          <w:rFonts w:ascii="Calibri" w:hAnsi="Calibri"/>
          <w:b w:val="0"/>
          <w:i w:val="0"/>
          <w:color w:val="000000"/>
          <w:sz w:val="19"/>
        </w:rPr>
        <w:t>Pemanfaatan citra satelit penginderaan jauh inframerah termal dalam bidang oseanografi perikanan laut sangat berguna untuk...</w:t>
      </w:r>
    </w:p>
    <w:p>
      <w:pPr>
        <w:spacing w:before="0" w:after="20"/>
        <w:ind w:left="576"/>
      </w:pPr>
      <w:r>
        <w:rPr>
          <w:rFonts w:ascii="Calibri" w:hAnsi="Calibri"/>
          <w:b w:val="0"/>
          <w:i w:val="0"/>
          <w:color w:val="000000"/>
          <w:sz w:val="18"/>
        </w:rPr>
        <w:t>A. Menghitung jumlah perahu nelayan yang sedang berlayar.</w:t>
      </w:r>
    </w:p>
    <w:p>
      <w:pPr>
        <w:spacing w:before="0" w:after="20"/>
        <w:ind w:left="576"/>
      </w:pPr>
      <w:r>
        <w:rPr>
          <w:rFonts w:ascii="Calibri" w:hAnsi="Calibri"/>
          <w:b w:val="0"/>
          <w:i w:val="0"/>
          <w:color w:val="000000"/>
          <w:sz w:val="18"/>
        </w:rPr>
        <w:t>B. Memetakan zona suhu permukaan laut (*Sea Surface Temperature*) dan daerah upwelling yang kaya plankton untuk menentukan Zona Potensi Penangkapan Ikan (ZPPI).</w:t>
      </w:r>
    </w:p>
    <w:p>
      <w:pPr>
        <w:spacing w:before="0" w:after="20"/>
        <w:ind w:left="576"/>
      </w:pPr>
      <w:r>
        <w:rPr>
          <w:rFonts w:ascii="Calibri" w:hAnsi="Calibri"/>
          <w:b w:val="0"/>
          <w:i w:val="0"/>
          <w:color w:val="000000"/>
          <w:sz w:val="18"/>
        </w:rPr>
        <w:t>C. Mengubah air laut menjadi air tawar.</w:t>
      </w:r>
    </w:p>
    <w:p>
      <w:pPr>
        <w:spacing w:before="0" w:after="20"/>
        <w:ind w:left="576"/>
      </w:pPr>
      <w:r>
        <w:rPr>
          <w:rFonts w:ascii="Calibri" w:hAnsi="Calibri"/>
          <w:b w:val="0"/>
          <w:i w:val="0"/>
          <w:color w:val="000000"/>
          <w:sz w:val="18"/>
        </w:rPr>
        <w:t>D. Menyelam ke dasar palung laut terdalam.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Sensor termal memetakan gradien suhu permukaan laut; zona pertemuan suhu dingin *upwelling* mengindikasikan kelimpahan klorofil-a dan plankton sumber makanan ikan.</w:t>
      </w:r>
    </w:p>
    <w:p>
      <w:pPr>
        <w:spacing w:before="80" w:after="40"/>
        <w:ind w:left="216"/>
      </w:pPr>
      <w:r>
        <w:rPr>
          <w:rFonts w:ascii="Calibri" w:hAnsi="Calibri"/>
          <w:b/>
          <w:color w:val="000000"/>
          <w:sz w:val="19"/>
        </w:rPr>
        <w:t xml:space="preserve">5. </w:t>
      </w:r>
      <w:r>
        <w:rPr>
          <w:rFonts w:ascii="Calibri" w:hAnsi="Calibri"/>
          <w:b w:val="0"/>
          <w:i w:val="0"/>
          <w:color w:val="000000"/>
          <w:sz w:val="19"/>
        </w:rPr>
        <w:t>Keunggulan utama sistem penginderaan jauh aktif yang menggunakan gelombang mikro RADAR (Synthetic Aperture Radar / SAR) dibandingkan sensor optik pasif adalah...</w:t>
      </w:r>
    </w:p>
    <w:p>
      <w:pPr>
        <w:spacing w:before="0" w:after="20"/>
        <w:ind w:left="576"/>
      </w:pPr>
      <w:r>
        <w:rPr>
          <w:rFonts w:ascii="Calibri" w:hAnsi="Calibri"/>
          <w:b w:val="0"/>
          <w:i w:val="0"/>
          <w:color w:val="000000"/>
          <w:sz w:val="18"/>
        </w:rPr>
        <w:t>A. Biaya pembuatannya gratis tanpa modal.</w:t>
      </w:r>
    </w:p>
    <w:p>
      <w:pPr>
        <w:spacing w:before="0" w:after="20"/>
        <w:ind w:left="576"/>
      </w:pPr>
      <w:r>
        <w:rPr>
          <w:rFonts w:ascii="Calibri" w:hAnsi="Calibri"/>
          <w:b w:val="0"/>
          <w:i w:val="0"/>
          <w:color w:val="000000"/>
          <w:sz w:val="18"/>
        </w:rPr>
        <w:t>B. Mampu menembus tutupan awan tebal, kabut asap, dan dapat beroperasi merekam data permukaan bumi pada malam hari tanpa tergantung cahaya matahari.</w:t>
      </w:r>
    </w:p>
    <w:p>
      <w:pPr>
        <w:spacing w:before="0" w:after="20"/>
        <w:ind w:left="576"/>
      </w:pPr>
      <w:r>
        <w:rPr>
          <w:rFonts w:ascii="Calibri" w:hAnsi="Calibri"/>
          <w:b w:val="0"/>
          <w:i w:val="0"/>
          <w:color w:val="000000"/>
          <w:sz w:val="18"/>
        </w:rPr>
        <w:t>C. Menghasilkan gambar foto warna asli yang indah dilihat mata biasa.</w:t>
      </w:r>
    </w:p>
    <w:p>
      <w:pPr>
        <w:spacing w:before="0" w:after="20"/>
        <w:ind w:left="576"/>
      </w:pPr>
      <w:r>
        <w:rPr>
          <w:rFonts w:ascii="Calibri" w:hAnsi="Calibri"/>
          <w:b w:val="0"/>
          <w:i w:val="0"/>
          <w:color w:val="000000"/>
          <w:sz w:val="18"/>
        </w:rPr>
        <w:t>D. Tidak memerlukan komputer untuk pemrosesan data.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Gelombang mikro RADAR memiliki panjang gelombang lebih panjang yang tidak terhambat partikel awan/kabut (all-weather capability) dan membawa sumber radiasi sendiri (day-and-night imaging).</w:t>
      </w:r>
    </w:p>
    <w:p>
      <w:r>
        <w:br w:type="page"/>
      </w:r>
    </w:p>
    <w:p>
      <w:pPr>
        <w:pStyle w:val="Title"/>
      </w:pPr>
      <w:r>
        <w:t>LEMBAR KERJA PESERTA DIDIK (LKPD)</w:t>
      </w:r>
    </w:p>
    <w:p>
      <w:pPr>
        <w:pStyle w:val="Subtitle"/>
      </w:pPr>
      <w:r>
        <w:t>Mata Pelajaran: Geografi • Bab 3: Pemanfaatan Citra Penginderaan Jauh untuk Manajemen Sumber Daya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Komponen Sistem Penginderaan Jauh dan Karakteristik Sensor</w:t>
      </w:r>
    </w:p>
    <w:p>
      <w:pPr>
        <w:spacing w:before="20" w:after="60"/>
        <w:ind w:left="216"/>
      </w:pPr>
      <w:r>
        <w:rPr>
          <w:rFonts w:ascii="Calibri" w:hAnsi="Calibri"/>
          <w:color w:val="000000"/>
          <w:sz w:val="18"/>
        </w:rPr>
        <w:t xml:space="preserve">Petunjuk: </w:t>
      </w:r>
      <w:r>
        <w:rPr>
          <w:rFonts w:ascii="Calibri" w:hAnsi="Calibri"/>
          <w:b w:val="0"/>
          <w:i w:val="0"/>
          <w:color w:val="000000"/>
          <w:sz w:val="18"/>
        </w:rPr>
        <w:t>Sumber tenaga aktif/pasif, hambatan atmosfer (*atmospheric window*), wahana satelit/pesawat/UAV, dan 4 resolusi citra.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Kunci dan Langkah Interpretasi Citra Visual</w:t>
      </w:r>
    </w:p>
    <w:p>
      <w:pPr>
        <w:spacing w:before="20" w:after="60"/>
        <w:ind w:left="216"/>
      </w:pPr>
      <w:r>
        <w:rPr>
          <w:rFonts w:ascii="Calibri" w:hAnsi="Calibri"/>
          <w:color w:val="000000"/>
          <w:sz w:val="18"/>
        </w:rPr>
        <w:t xml:space="preserve">Petunjuk: </w:t>
      </w:r>
      <w:r>
        <w:rPr>
          <w:rFonts w:ascii="Calibri" w:hAnsi="Calibri"/>
          <w:b w:val="0"/>
          <w:i w:val="0"/>
          <w:color w:val="000000"/>
          <w:sz w:val="18"/>
        </w:rPr>
        <w:t>8 unsur interpretasi: Rona, Bentuk, Ukuran, Tekstur, Pola, Bayangan, Situs, Asosiasi, serta tahapan deteksi, identifikasi, dan analisis.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Aplikasi Penginderaan Jauh di Berbagai Sektor Geosfer</w:t>
      </w:r>
    </w:p>
    <w:p>
      <w:pPr>
        <w:spacing w:before="20" w:after="60"/>
        <w:ind w:left="216"/>
      </w:pPr>
      <w:r>
        <w:rPr>
          <w:rFonts w:ascii="Calibri" w:hAnsi="Calibri"/>
          <w:color w:val="000000"/>
          <w:sz w:val="18"/>
        </w:rPr>
        <w:t xml:space="preserve">Petunjuk: </w:t>
      </w:r>
      <w:r>
        <w:rPr>
          <w:rFonts w:ascii="Calibri" w:hAnsi="Calibri"/>
          <w:b w:val="0"/>
          <w:i w:val="0"/>
          <w:color w:val="000000"/>
          <w:sz w:val="18"/>
        </w:rPr>
        <w:t>Pemantauan kebakaran hutan (*hotspot*), indeks vegetasi NDVI, oseanografi zona klorofil ikan, dan perencanaan tata guna lahan perkotaan.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Penginderaan Jauh (*Remote Sensing*) adalah ilmu dan seni untuk memperoleh informasi mengenai suatu objek, daerah, atau fenomena geosfer di permukaan bumi melalui analisis data yang diperoleh dari sensor tanpa kontak langsung dengan objek tersebut. Pada jenjang SMA Kelas 12, peserta didik membedakan sistem penginderaan jauh pasif (menggunakan radiasi surya) dengan sistem aktif (seperti RADAR dan LiDAR yang memancarkan energi sendiri).</w:t>
      </w:r>
    </w:p>
    <w:p>
      <w:pPr>
        <w:spacing w:before="40" w:after="60" w:line="276" w:lineRule="auto"/>
      </w:pPr>
      <w:r>
        <w:rPr>
          <w:rFonts w:ascii="Calibri" w:hAnsi="Calibri"/>
          <w:b w:val="0"/>
          <w:i w:val="0"/>
          <w:color w:val="000000"/>
          <w:sz w:val="19"/>
        </w:rPr>
        <w:t>Peserta didik melatih keterampilan interpretasi visual citra secara mendalam menggunakan 8 unsur interpretasi bertingkat: rona/warna, ukuran, bentuk, tekstur (halus/kasar), pola keruangan, bayangan, situs (letak topografis), dan asosiasi (keterkaitan logis antarobjek). Pemahaman empat resolusi sensor (spasial, spektral, temporal, dan radiometrik) menjadi dasar pemilihan data citra satelit yang tepat.</w:t>
      </w:r>
    </w:p>
    <w:p>
      <w:pPr>
        <w:spacing w:before="40" w:after="60" w:line="276" w:lineRule="auto"/>
      </w:pPr>
      <w:r>
        <w:rPr>
          <w:rFonts w:ascii="Calibri" w:hAnsi="Calibri"/>
          <w:b w:val="0"/>
          <w:i w:val="0"/>
          <w:color w:val="000000"/>
          <w:sz w:val="19"/>
        </w:rPr>
        <w:t>Pemanfaatan citra satelit multispektral (seperti Sentinel-2 dan Landsat) diaplikasikan dalam analisis indeks vegetasi (*Normalized Difference Vegetation Index* - NDVI), pemantauan degradasi hutan (*deforestasi*), identifikasi zona potensi penangkapan ikan (klorofil-a dan suhu permukaan laut), hingga pemetaan cepat zona kerusakan akibat bencana alam gempa dan tsunami.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Penginderaan Jauh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perolehan data tentang objek di muka bumi menggunakan sensor yang dipasang pada wahana pesawat atau satelit tanpa kontak fisik langsung.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Rona dan Warna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Tingkat kecerahan atau kegelapan objek pada citra foto hitam putih (rona) dan wujud warna yang tampak pada mata (warna) akibat pantulan spektral objek.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Resolusi Spasial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Ukuran luas terkecil di permukaan bumi yang dapat direkam dan dibedakan oleh satu piksel sensor citra satelit (misal </w:t>
            </w:r>
            <m:oMath>
              <m:r>
                <m:t>1</m:t>
              </m:r>
              <m:r>
                <m:t>0</m:t>
              </m:r>
              <m:r>
                <m:t>×</m:t>
              </m:r>
              <m:r>
                <m:t>1</m:t>
              </m:r>
              <m:r>
                <m:t>0</m:t>
              </m:r>
              <m:r>
                <m:t>m</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NDVI (Normalized Difference Vegetation Index)</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Indeks grafis spektral yang mengukur tingkat kehijauan dan kerapatan kanopi vegetasi berbasis pantulan inframerah dekat (NIR) dan serapan cahaya merah.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Asosiasi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Keterkaitan atau ketergantungan antara suatu objek dengan objek lain di sekitarnya yang menjadi petunjuk kuat dalam interpretasi citra (contoh rel kereta berasosiasi dengan stasiun).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