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Kerangka Dasar Akuntansi dan Persamaan Dasar Akuntansi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hakikat akuntansi sebagai sistem informasi, para pemakai informasi akuntansi (internal &amp; eksternal), serta kode etik profesi akuntan.</w:t>
      </w:r>
    </w:p>
    <w:p>
      <w:pPr>
        <w:pStyle w:val="ListNumber"/>
      </w:pPr>
      <w:r>
        <w:rPr>
          <w:rFonts w:ascii="Calibri" w:hAnsi="Calibri"/>
          <w:b w:val="0"/>
          <w:i w:val="0"/>
          <w:color w:val="000000"/>
          <w:sz w:val="19"/>
        </w:rPr>
        <w:t>Menganalisis prinsip-prinsip dasar akuntansi (entitas terpisah, biaya historis, kelangsungan usaha, pengakuan pendapatan/beban, periode akuntansi).</w:t>
      </w:r>
    </w:p>
    <w:p>
      <w:pPr>
        <w:pStyle w:val="ListNumber"/>
      </w:pPr>
      <w:r>
        <w:rPr>
          <w:rFonts w:ascii="Calibri" w:hAnsi="Calibri"/>
          <w:b w:val="0"/>
          <w:i w:val="0"/>
          <w:color w:val="000000"/>
          <w:sz w:val="19"/>
        </w:rPr>
        <w:t>Menganalisis pengaruh transaksi keuangan terhadap Persamaan Dasar Akuntansi (Aset = Liabilitas + Ekuitas) dan menyusun tabel persamaan akuntansi secara sistematis.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konsep sistem informasi akuntansi, etika profesi akuntan, prinsip dasar akuntansi, dan analisis pencatatan transaksi ke dalam persamaan dasar akuntansi.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Akuntansi, Pengguna Informasi, dan Profesi Akuntan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Definisi sistem informasi keuangan, pihak internal vs eksternal, bidang-bidang spesialisasi akuntansi, dan etika profesi.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Prinsip Dasar dan Konsep Entitas Bisnis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Asumsi *Business Entity*, *Going Concern*, *Monetary Unit*, *Historical Cost*, dan metode basis kas vs akrual.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Analisis Transaksi dan Tabel Persamaan Dasar Akuntansi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Struktur persamaan </w:t>
      </w:r>
      <m:oMath>
        <m:r>
          <m:t>H</m:t>
        </m:r>
        <m:r>
          <m:t>=</m:t>
        </m:r>
        <m:r>
          <m:t>U</m:t>
        </m:r>
        <m:r>
          <m:t>+</m:t>
        </m:r>
        <m:r>
          <m:t>M</m:t>
        </m:r>
      </m:oMath>
      <w:r>
        <w:rPr>
          <w:rFonts w:ascii="Calibri" w:hAnsi="Calibri"/>
          <w:b w:val="0"/>
          <w:i w:val="0"/>
          <w:color w:val="000000"/>
          <w:sz w:val="18"/>
        </w:rPr>
        <w:t>, pencatatan pendapatan/beban/prive pada modal, dan penyusunan tabel saldo.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Pada tanggal 5 Januari, bengkel 'Maju Jaya' membeli peralatan bengkel seharga Rp 10.000.000,00 secara kredit dari Toko Mesin. Pengaruh transaksi ini terhadap Persamaan Dasar Akuntansi adalah...</w:t>
      </w:r>
    </w:p>
    <w:p>
      <w:pPr>
        <w:spacing w:before="0" w:after="20"/>
        <w:ind w:left="576"/>
      </w:pPr>
      <w:r>
        <w:rPr>
          <w:rFonts w:ascii="Calibri" w:hAnsi="Calibri"/>
          <w:b w:val="0"/>
          <w:i w:val="0"/>
          <w:color w:val="000000"/>
          <w:sz w:val="18"/>
        </w:rPr>
        <w:t>A. Kas bertambah Rp 10.000.000 dan Modal bertambah Rp 10.000.000.</w:t>
      </w:r>
    </w:p>
    <w:p>
      <w:pPr>
        <w:spacing w:before="0" w:after="20"/>
        <w:ind w:left="576"/>
      </w:pPr>
      <w:r>
        <w:rPr>
          <w:rFonts w:ascii="Calibri" w:hAnsi="Calibri"/>
          <w:b w:val="0"/>
          <w:i w:val="0"/>
          <w:color w:val="000000"/>
          <w:sz w:val="18"/>
        </w:rPr>
        <w:t>B. Aset Peralatan bertambah Rp 10.000.000 dan Liabilitas (Utang Usaha) bertambah Rp 10.000.000.</w:t>
      </w:r>
    </w:p>
    <w:p>
      <w:pPr>
        <w:spacing w:before="0" w:after="20"/>
        <w:ind w:left="576"/>
      </w:pPr>
      <w:r>
        <w:rPr>
          <w:rFonts w:ascii="Calibri" w:hAnsi="Calibri"/>
          <w:b w:val="0"/>
          <w:i w:val="0"/>
          <w:color w:val="000000"/>
          <w:sz w:val="18"/>
        </w:rPr>
        <w:t>C. Aset Peralatan bertambah Rp 10.000.000 dan Kas berkurang Rp 10.000.000.</w:t>
      </w:r>
    </w:p>
    <w:p>
      <w:pPr>
        <w:spacing w:before="0" w:after="20"/>
        <w:ind w:left="576"/>
      </w:pPr>
      <w:r>
        <w:rPr>
          <w:rFonts w:ascii="Calibri" w:hAnsi="Calibri"/>
          <w:b w:val="0"/>
          <w:i w:val="0"/>
          <w:color w:val="000000"/>
          <w:sz w:val="18"/>
        </w:rPr>
        <w:t>D. Modal berkurang Rp 10.000.000 dan Utang berkurang Rp 10.000.000.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Pembelian secara kredit menambah kelompok Aset (Peralatan) sebesar Rp 10.000.000 dan secara simultan menambah kelompok Liabilitas (Utang Usaha) sebesar Rp 10.000.000, menjaga keseimbangan persamaan.</w:t>
      </w:r>
    </w:p>
    <w:p>
      <w:pPr>
        <w:spacing w:before="80" w:after="40"/>
        <w:ind w:left="216"/>
      </w:pPr>
      <w:r>
        <w:rPr>
          <w:rFonts w:ascii="Calibri" w:hAnsi="Calibri"/>
          <w:b/>
          <w:color w:val="000000"/>
          <w:sz w:val="19"/>
        </w:rPr>
        <w:t xml:space="preserve">2. </w:t>
      </w:r>
      <w:r>
        <w:rPr>
          <w:rFonts w:ascii="Calibri" w:hAnsi="Calibri"/>
          <w:b w:val="0"/>
          <w:i w:val="0"/>
          <w:color w:val="000000"/>
          <w:sz w:val="19"/>
        </w:rPr>
        <w:t>Pihak eksternal perusahaan seperti pihak Perbankan (Kreditor) sangat membutuhkan informasi laporan keuangan perusahaan calon peminjam dengan tujuan untuk...</w:t>
      </w:r>
    </w:p>
    <w:p>
      <w:pPr>
        <w:spacing w:before="0" w:after="20"/>
        <w:ind w:left="576"/>
      </w:pPr>
      <w:r>
        <w:rPr>
          <w:rFonts w:ascii="Calibri" w:hAnsi="Calibri"/>
          <w:b w:val="0"/>
          <w:i w:val="0"/>
          <w:color w:val="000000"/>
          <w:sz w:val="18"/>
        </w:rPr>
        <w:t>A. Menentukan besaran gaji seluruh karyawan perusahaan.</w:t>
      </w:r>
    </w:p>
    <w:p>
      <w:pPr>
        <w:spacing w:before="0" w:after="20"/>
        <w:ind w:left="576"/>
      </w:pPr>
      <w:r>
        <w:rPr>
          <w:rFonts w:ascii="Calibri" w:hAnsi="Calibri"/>
          <w:b w:val="0"/>
          <w:i w:val="0"/>
          <w:color w:val="000000"/>
          <w:sz w:val="18"/>
        </w:rPr>
        <w:t>B. Menilai kemampuan likuiditas dan solvabilitas perusahaan dalam membayar kembali pokok pinjaman beserta bunganya tepat waktu.</w:t>
      </w:r>
    </w:p>
    <w:p>
      <w:pPr>
        <w:spacing w:before="0" w:after="20"/>
        <w:ind w:left="576"/>
      </w:pPr>
      <w:r>
        <w:rPr>
          <w:rFonts w:ascii="Calibri" w:hAnsi="Calibri"/>
          <w:b w:val="0"/>
          <w:i w:val="0"/>
          <w:color w:val="000000"/>
          <w:sz w:val="18"/>
        </w:rPr>
        <w:t>C. Mengambil alih kepemilikan merek dagang perusahaan secara sepihak.</w:t>
      </w:r>
    </w:p>
    <w:p>
      <w:pPr>
        <w:spacing w:before="0" w:after="20"/>
        <w:ind w:left="576"/>
      </w:pPr>
      <w:r>
        <w:rPr>
          <w:rFonts w:ascii="Calibri" w:hAnsi="Calibri"/>
          <w:b w:val="0"/>
          <w:i w:val="0"/>
          <w:color w:val="000000"/>
          <w:sz w:val="18"/>
        </w:rPr>
        <w:t>D. Menyusun rencana promosi produk perusahaan.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Kreditor menganalisis laporan keuangan untuk mengukur risiko kredit dan kepastian kemampuan bayar (*solvabilitas*) debitur.</w:t>
      </w:r>
    </w:p>
    <w:p>
      <w:pPr>
        <w:spacing w:before="80" w:after="40"/>
        <w:ind w:left="216"/>
      </w:pPr>
      <w:r>
        <w:rPr>
          <w:rFonts w:ascii="Calibri" w:hAnsi="Calibri"/>
          <w:b/>
          <w:color w:val="000000"/>
          <w:sz w:val="19"/>
        </w:rPr>
        <w:t xml:space="preserve">3. </w:t>
      </w:r>
      <w:r>
        <w:rPr>
          <w:rFonts w:ascii="Calibri" w:hAnsi="Calibri"/>
          <w:b w:val="0"/>
          <w:i w:val="0"/>
          <w:color w:val="000000"/>
          <w:sz w:val="19"/>
        </w:rPr>
        <w:t>Pemilik perusahaan mengambil uang tunai kas kantor sebesar Rp 2.000.000,00 untuk keperluan berlibur keluarga pribadinya (Prive). Pencatatan transaksi ini pada persamaan akuntansi adalah...</w:t>
      </w:r>
    </w:p>
    <w:p>
      <w:pPr>
        <w:spacing w:before="0" w:after="20"/>
        <w:ind w:left="576"/>
      </w:pPr>
      <w:r>
        <w:rPr>
          <w:rFonts w:ascii="Calibri" w:hAnsi="Calibri"/>
          <w:b w:val="0"/>
          <w:i w:val="0"/>
          <w:color w:val="000000"/>
          <w:sz w:val="18"/>
        </w:rPr>
        <w:t>A. Kas berkurang Rp 2.000.000 dan Ekuitas (Modal) berkurang Rp 2.000.000.</w:t>
      </w:r>
    </w:p>
    <w:p>
      <w:pPr>
        <w:spacing w:before="0" w:after="20"/>
        <w:ind w:left="576"/>
      </w:pPr>
      <w:r>
        <w:rPr>
          <w:rFonts w:ascii="Calibri" w:hAnsi="Calibri"/>
          <w:b w:val="0"/>
          <w:i w:val="0"/>
          <w:color w:val="000000"/>
          <w:sz w:val="18"/>
        </w:rPr>
        <w:t>B. Kas bertambah Rp 2.000.000 dan Pendapatan bertambah Rp 2.000.000.</w:t>
      </w:r>
    </w:p>
    <w:p>
      <w:pPr>
        <w:spacing w:before="0" w:after="20"/>
        <w:ind w:left="576"/>
      </w:pPr>
      <w:r>
        <w:rPr>
          <w:rFonts w:ascii="Calibri" w:hAnsi="Calibri"/>
          <w:b w:val="0"/>
          <w:i w:val="0"/>
          <w:color w:val="000000"/>
          <w:sz w:val="18"/>
        </w:rPr>
        <w:t>C. Utang bertambah Rp 2.000.000 dan Modal berkurang Rp 2.000.000.</w:t>
      </w:r>
    </w:p>
    <w:p>
      <w:pPr>
        <w:spacing w:before="0" w:after="20"/>
        <w:ind w:left="576"/>
      </w:pPr>
      <w:r>
        <w:rPr>
          <w:rFonts w:ascii="Calibri" w:hAnsi="Calibri"/>
          <w:b w:val="0"/>
          <w:i w:val="0"/>
          <w:color w:val="000000"/>
          <w:sz w:val="18"/>
        </w:rPr>
        <w:t>D. Beban Usaha bertambah Rp 2.000.000 dan Kas berkurang Rp 2.000.000.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Penarikan prive untuk keperluan non-bisnis pribadi pemilik mengurangi aset Kas perusahaan dan secara langsung mengurangi saldo Ekuitas (Modal) pemilik.</w:t>
      </w:r>
    </w:p>
    <w:p>
      <w:pPr>
        <w:spacing w:before="80" w:after="40"/>
        <w:ind w:left="216"/>
      </w:pPr>
      <w:r>
        <w:rPr>
          <w:rFonts w:ascii="Calibri" w:hAnsi="Calibri"/>
          <w:b/>
          <w:color w:val="000000"/>
          <w:sz w:val="19"/>
        </w:rPr>
        <w:t xml:space="preserve">4. </w:t>
      </w:r>
      <w:r>
        <w:rPr>
          <w:rFonts w:ascii="Calibri" w:hAnsi="Calibri"/>
          <w:b w:val="0"/>
          <w:i w:val="0"/>
          <w:color w:val="000000"/>
          <w:sz w:val="19"/>
        </w:rPr>
        <w:t>Prinsip akuntansi 'Business Entity' (Entitas Bisnis Terpisah) mewajibkan bahwa...</w:t>
      </w:r>
    </w:p>
    <w:p>
      <w:pPr>
        <w:spacing w:before="0" w:after="20"/>
        <w:ind w:left="576"/>
      </w:pPr>
      <w:r>
        <w:rPr>
          <w:rFonts w:ascii="Calibri" w:hAnsi="Calibri"/>
          <w:b w:val="0"/>
          <w:i w:val="0"/>
          <w:color w:val="000000"/>
          <w:sz w:val="18"/>
        </w:rPr>
        <w:t>A. Perusahaan harus menggabungkan seluruh harta pribadi pemilik dengan harta kantor tanpa pemisahan.</w:t>
      </w:r>
    </w:p>
    <w:p>
      <w:pPr>
        <w:spacing w:before="0" w:after="20"/>
        <w:ind w:left="576"/>
      </w:pPr>
      <w:r>
        <w:rPr>
          <w:rFonts w:ascii="Calibri" w:hAnsi="Calibri"/>
          <w:b w:val="0"/>
          <w:i w:val="0"/>
          <w:color w:val="000000"/>
          <w:sz w:val="18"/>
        </w:rPr>
        <w:t>B. Keuangan dan operasional entitas bisnis harus dipisahkan secara tegas dari urusan keuangan pribadi pemilik maupun entitas bisnis lainnya.</w:t>
      </w:r>
    </w:p>
    <w:p>
      <w:pPr>
        <w:spacing w:before="0" w:after="20"/>
        <w:ind w:left="576"/>
      </w:pPr>
      <w:r>
        <w:rPr>
          <w:rFonts w:ascii="Calibri" w:hAnsi="Calibri"/>
          <w:b w:val="0"/>
          <w:i w:val="0"/>
          <w:color w:val="000000"/>
          <w:sz w:val="18"/>
        </w:rPr>
        <w:t>C. Perusahaan tidak boleh memiliki rekening bank.</w:t>
      </w:r>
    </w:p>
    <w:p>
      <w:pPr>
        <w:spacing w:before="0" w:after="20"/>
        <w:ind w:left="576"/>
      </w:pPr>
      <w:r>
        <w:rPr>
          <w:rFonts w:ascii="Calibri" w:hAnsi="Calibri"/>
          <w:b w:val="0"/>
          <w:i w:val="0"/>
          <w:color w:val="000000"/>
          <w:sz w:val="18"/>
        </w:rPr>
        <w:t>D. Seluruh transaksi wajib dibayar menggunakan mata uang asing.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Prinsip Entitas Terpisah memandang perusahaan sebagai unit ekonomi mandiri yang berdiri terpisah dari pemiliknya, sehingga transaksi pribadi tidak boleh dicampuradukkan.</w:t>
      </w:r>
    </w:p>
    <w:p>
      <w:pPr>
        <w:spacing w:before="80" w:after="40"/>
        <w:ind w:left="216"/>
      </w:pPr>
      <w:r>
        <w:rPr>
          <w:rFonts w:ascii="Calibri" w:hAnsi="Calibri"/>
          <w:b/>
          <w:color w:val="000000"/>
          <w:sz w:val="19"/>
        </w:rPr>
        <w:t xml:space="preserve">5. </w:t>
      </w:r>
      <w:r>
        <w:rPr>
          <w:rFonts w:ascii="Calibri" w:hAnsi="Calibri"/>
          <w:b w:val="0"/>
          <w:i w:val="0"/>
          <w:color w:val="000000"/>
          <w:sz w:val="19"/>
        </w:rPr>
        <w:t>Salon kecantikan 'Cantik Rapi' telah menyelesaikan layanan perawatan pengantin senilai Rp 5.000.000,00, namun pelanggan baru membayar tunai Rp 3.000.000,00 dan sisanya akan dibayar bulan depan. Pengaruhnya terhadap persamaan akuntansi adalah...</w:t>
      </w:r>
    </w:p>
    <w:p>
      <w:pPr>
        <w:spacing w:before="0" w:after="20"/>
        <w:ind w:left="576"/>
      </w:pPr>
      <w:r>
        <w:rPr>
          <w:rFonts w:ascii="Calibri" w:hAnsi="Calibri"/>
          <w:b w:val="0"/>
          <w:i w:val="0"/>
          <w:color w:val="000000"/>
          <w:sz w:val="18"/>
        </w:rPr>
        <w:t>A. Kas (+) Rp 3.000.000, Piutang Usaha (+) Rp 2.000.000, dan Modal (+) Rp 5.000.000 (sebagai Pendapatan Jasa).</w:t>
      </w:r>
    </w:p>
    <w:p>
      <w:pPr>
        <w:spacing w:before="0" w:after="20"/>
        <w:ind w:left="576"/>
      </w:pPr>
      <w:r>
        <w:rPr>
          <w:rFonts w:ascii="Calibri" w:hAnsi="Calibri"/>
          <w:b w:val="0"/>
          <w:i w:val="0"/>
          <w:color w:val="000000"/>
          <w:sz w:val="18"/>
        </w:rPr>
        <w:t>B. Kas (+) Rp 5.000.000 dan Modal (+) Rp 5.000.000.</w:t>
      </w:r>
    </w:p>
    <w:p>
      <w:pPr>
        <w:spacing w:before="0" w:after="20"/>
        <w:ind w:left="576"/>
      </w:pPr>
      <w:r>
        <w:rPr>
          <w:rFonts w:ascii="Calibri" w:hAnsi="Calibri"/>
          <w:b w:val="0"/>
          <w:i w:val="0"/>
          <w:color w:val="000000"/>
          <w:sz w:val="18"/>
        </w:rPr>
        <w:t>C. Utang Usaha (+) Rp 2.000.000 dan Modal (+) Rp 3.000.000.</w:t>
      </w:r>
    </w:p>
    <w:p>
      <w:pPr>
        <w:spacing w:before="0" w:after="20"/>
        <w:ind w:left="576"/>
      </w:pPr>
      <w:r>
        <w:rPr>
          <w:rFonts w:ascii="Calibri" w:hAnsi="Calibri"/>
          <w:b w:val="0"/>
          <w:i w:val="0"/>
          <w:color w:val="000000"/>
          <w:sz w:val="18"/>
        </w:rPr>
        <w:t>D. Kas (+) Rp 3.000.000 dan Utang Usaha (+) Rp 3.000.000.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Kas bertambah Rp 3.000.000, hak tagih (Piutang Usaha) bertambah Rp 2.000.000 di sisi Aset, dan seluruh total hak pendapatan jasa sebesar Rp 5.000.000 menambah Ekuitas (Modal).</w:t>
      </w:r>
    </w:p>
    <w:p>
      <w:r>
        <w:br w:type="page"/>
      </w:r>
    </w:p>
    <w:p>
      <w:pPr>
        <w:pStyle w:val="Title"/>
      </w:pPr>
      <w:r>
        <w:t>LEMBAR KERJA PESERTA DIDIK (LKPD)</w:t>
      </w:r>
    </w:p>
    <w:p>
      <w:pPr>
        <w:pStyle w:val="Subtitle"/>
      </w:pPr>
      <w:r>
        <w:t>Mata Pelajaran: Ekonomi • Bab 1: Kerangka Dasar Akuntansi dan Persamaan Dasar Akuntansi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Akuntansi, Pengguna Informasi, dan Profesi Akuntan</w:t>
      </w:r>
    </w:p>
    <w:p>
      <w:pPr>
        <w:spacing w:before="20" w:after="60"/>
        <w:ind w:left="216"/>
      </w:pPr>
      <w:r>
        <w:rPr>
          <w:rFonts w:ascii="Calibri" w:hAnsi="Calibri"/>
          <w:color w:val="000000"/>
          <w:sz w:val="18"/>
        </w:rPr>
        <w:t xml:space="preserve">Petunjuk: </w:t>
      </w:r>
      <w:r>
        <w:rPr>
          <w:rFonts w:ascii="Calibri" w:hAnsi="Calibri"/>
          <w:b w:val="0"/>
          <w:i w:val="0"/>
          <w:color w:val="000000"/>
          <w:sz w:val="18"/>
        </w:rPr>
        <w:t>Definisi sistem informasi keuangan, pihak internal vs eksternal, bidang-bidang spesialisasi akuntansi, dan etika profesi.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Prinsip Dasar dan Konsep Entitas Bisnis</w:t>
      </w:r>
    </w:p>
    <w:p>
      <w:pPr>
        <w:spacing w:before="20" w:after="60"/>
        <w:ind w:left="216"/>
      </w:pPr>
      <w:r>
        <w:rPr>
          <w:rFonts w:ascii="Calibri" w:hAnsi="Calibri"/>
          <w:color w:val="000000"/>
          <w:sz w:val="18"/>
        </w:rPr>
        <w:t xml:space="preserve">Petunjuk: </w:t>
      </w:r>
      <w:r>
        <w:rPr>
          <w:rFonts w:ascii="Calibri" w:hAnsi="Calibri"/>
          <w:b w:val="0"/>
          <w:i w:val="0"/>
          <w:color w:val="000000"/>
          <w:sz w:val="18"/>
        </w:rPr>
        <w:t>Asumsi *Business Entity*, *Going Concern*, *Monetary Unit*, *Historical Cost*, dan metode basis kas vs akrual.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Analisis Transaksi dan Tabel Persamaan Dasar Akuntansi</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Struktur persamaan </w:t>
      </w:r>
      <m:oMath>
        <m:r>
          <m:t>H</m:t>
        </m:r>
        <m:r>
          <m:t>=</m:t>
        </m:r>
        <m:r>
          <m:t>U</m:t>
        </m:r>
        <m:r>
          <m:t>+</m:t>
        </m:r>
        <m:r>
          <m:t>M</m:t>
        </m:r>
      </m:oMath>
      <w:r>
        <w:rPr>
          <w:rFonts w:ascii="Calibri" w:hAnsi="Calibri"/>
          <w:b w:val="0"/>
          <w:i w:val="0"/>
          <w:color w:val="000000"/>
          <w:sz w:val="18"/>
        </w:rPr>
        <w:t>, pencatatan pendapatan/beban/prive pada modal, dan penyusunan tabel saldo.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Akuntansi sering disebut sebagai bahasa bisnis (*the language of business*) karena berfungsi mengidentifikasi, mengukur, mencatat, dan mengomunikasikan informasi ekonomi suatu entitas kepada berbagai pihak pengambil keputusan. Pada jenjang SMA Kelas 12, peserta didik diperkenalkan pada kerangka konseptual akuntansi keuangan yang berlandaskan Standar Akuntansi Keuangan (SAK).</w:t>
      </w:r>
    </w:p>
    <w:p>
      <w:pPr>
        <w:spacing w:before="40" w:after="60" w:line="276" w:lineRule="auto"/>
      </w:pPr>
      <w:r>
        <w:rPr>
          <w:rFonts w:ascii="Calibri" w:hAnsi="Calibri"/>
          <w:b w:val="0"/>
          <w:i w:val="0"/>
          <w:color w:val="000000"/>
          <w:sz w:val="19"/>
        </w:rPr>
        <w:t>Peserta didik memahami kebutuhan informasi dari para pemangku kepentingan, baik pihak internal (manajer, direksi) maupun pihak eksternal (investor, kreditor bank, instansi perpajakan, pemerintah). Etika profesi akuntan (integritas, objektivitas, kerahasiaan, dan kompetensi profesional) ditekankan sebagai benteng moral dalam tata kelola keuangan bisnis.</w:t>
      </w:r>
    </w:p>
    <w:p>
      <w:pPr>
        <w:spacing w:before="40" w:after="60" w:line="276" w:lineRule="auto"/>
      </w:pPr>
      <w:r>
        <w:rPr>
          <w:rFonts w:ascii="Calibri" w:hAnsi="Calibri"/>
          <w:b w:val="0"/>
          <w:i w:val="0"/>
          <w:color w:val="000000"/>
          <w:sz w:val="19"/>
        </w:rPr>
        <w:t xml:space="preserve">Fondasi teknis akuntansi dibangun melalui pemahaman Persamaan Dasar Akuntansi: </w:t>
      </w:r>
      <m:oMath>
        <m:r>
          <m:t>A</m:t>
        </m:r>
        <m:r>
          <m:t>=</m:t>
        </m:r>
        <m:r>
          <m:t>L</m:t>
        </m:r>
        <m:r>
          <m:t>+</m:t>
        </m:r>
        <m:r>
          <m:t>E</m:t>
        </m:r>
      </m:oMath>
      <w:r>
        <w:rPr>
          <w:rFonts w:ascii="Calibri" w:hAnsi="Calibri"/>
          <w:b w:val="0"/>
          <w:i w:val="0"/>
          <w:color w:val="000000"/>
          <w:sz w:val="19"/>
        </w:rPr>
        <w:t>. Peserta didik menganalisis bagaimana setiap transaksi keuangan bisnis (investasi modal, pinjaman, pembelian aset tunai/kredit, penerimaan pendapatan, pembayaran beban, hingga penarikan prive) memengaruhi keseimbangan posisi keuangan perusahaan.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Persamaan Dasar Akuntansi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Persamaan matematika keuangan yang menunjukkan keseimbangan antara kekayaan perusahaan (Aset) dengan sumber pendanaannya: </w:t>
            </w:r>
            <m:oMath>
              <m:r>
                <m:t>A</m:t>
              </m:r>
              <m:r>
                <m:t>=</m:t>
              </m:r>
              <m:r>
                <m:t>L</m:t>
              </m:r>
              <m:r>
                <m:t>+</m:t>
              </m:r>
              <m:r>
                <m:t>E</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Aset (Harta)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Sumber daya ekonomi yang dikuasai oleh entitas bisnis sebagai akibat dari peristiwa masa lalu dan diharapkan memberikan manfaat ekonomi di masa depan.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Liabilitas (Kewajiban)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Kewajiban kini entitas yang timbul dari peristiwa masa lalu, penyelesaiannya diharapkan mengakibatkan arus keluar sumber daya (kas/aset).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Ekuitas (Modal)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 residual atas aset entitas setelah dikurangi seluruh kewajiban liabilitas.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Basis Akrual (Accrual Basis)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pencatatan akuntansi di mana transaksi pendapatan dan beban diakui saat terjadinya peristiwa ekonomi, bukan saat kas diterima atau dibayarkan.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