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Environmental Conservation and Renewable Energy (Hortatory Exposition)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struktur dan tujuan komunikatif teks hortatory exposition tentang isu lingkungan.</w:t>
      </w:r>
    </w:p>
    <w:p>
      <w:pPr>
        <w:pStyle w:val="ListNumber"/>
      </w:pPr>
      <w:r>
        <w:rPr>
          <w:rFonts w:ascii="Calibri" w:hAnsi="Calibri"/>
          <w:b w:val="0"/>
          <w:i w:val="0"/>
          <w:color w:val="000000"/>
          <w:sz w:val="19"/>
        </w:rPr>
        <w:t>Peserta didik mampu menggunakan kata kerja bantu modalitas saran dan keharusan dalam menyusun rekomendasi.</w:t>
      </w:r>
    </w:p>
    <w:p>
      <w:pPr>
        <w:pStyle w:val="ListNumber"/>
      </w:pPr>
      <w:r>
        <w:rPr>
          <w:rFonts w:ascii="Calibri" w:hAnsi="Calibri"/>
          <w:b w:val="0"/>
          <w:i w:val="0"/>
          <w:color w:val="000000"/>
          <w:sz w:val="19"/>
        </w:rPr>
        <w:t>Peserta didik mampu menulis dan mempresentasikan teks hortatory exposition untuk mengampanyekan energi terbarukan.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Struktur teks hortatory exposition bertema energi terbarukan dan pelestarian lingkungan, penggunaan modal auxiliary recommendation (should, must, ought to), serta penyusunan rekomendasi aksi iklim.</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Generic Structure of Hortatory Exposition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Differentiating analytical reiteration from hortatory recommendations and policy proposals.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Modals of Recommendation and Obligation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Applying 'should', 'must', 'ought to', and 'had better' in drafting environmental appeals.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Environmental Vocabulary and Cause-Effect Chains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Using terminology such as carbon footprint, photovoltaic cells, and deforestation.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Delivering an Advocacy Speech for Climate Action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Presenting a persuasive speech encouraging green school campaigns and waste sorting.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What is the crucial structural difference between an Analytical Exposition and a Hortatory Exposition?</w:t>
      </w:r>
    </w:p>
    <w:p>
      <w:pPr>
        <w:spacing w:before="0" w:after="20"/>
        <w:ind w:left="576"/>
      </w:pPr>
      <w:r>
        <w:rPr>
          <w:rFonts w:ascii="Calibri" w:hAnsi="Calibri"/>
          <w:b w:val="0"/>
          <w:i w:val="0"/>
          <w:color w:val="000000"/>
          <w:sz w:val="18"/>
        </w:rPr>
        <w:t>A Hortatory Exposition ends with a Recommendation for action, whereas an Analytical Exposition concludes with a Reiteration of stance</w:t>
      </w:r>
    </w:p>
    <w:p>
      <w:pPr>
        <w:spacing w:before="0" w:after="20"/>
        <w:ind w:left="576"/>
      </w:pPr>
      <w:r>
        <w:rPr>
          <w:rFonts w:ascii="Calibri" w:hAnsi="Calibri"/>
          <w:b w:val="0"/>
          <w:i w:val="0"/>
          <w:color w:val="000000"/>
          <w:sz w:val="18"/>
        </w:rPr>
        <w:t>An Analytical Exposition contains fictional narrative elements, while Hortatory is strictly factual</w:t>
      </w:r>
    </w:p>
    <w:p>
      <w:pPr>
        <w:spacing w:before="0" w:after="20"/>
        <w:ind w:left="576"/>
      </w:pPr>
      <w:r>
        <w:rPr>
          <w:rFonts w:ascii="Calibri" w:hAnsi="Calibri"/>
          <w:b w:val="0"/>
          <w:i w:val="0"/>
          <w:color w:val="000000"/>
          <w:sz w:val="18"/>
        </w:rPr>
        <w:t>A Hortatory Exposition does not require supporting arguments or evidence</w:t>
      </w:r>
    </w:p>
    <w:p>
      <w:pPr>
        <w:spacing w:before="0" w:after="20"/>
        <w:ind w:left="576"/>
      </w:pPr>
      <w:r>
        <w:rPr>
          <w:rFonts w:ascii="Calibri" w:hAnsi="Calibri"/>
          <w:b w:val="0"/>
          <w:i w:val="0"/>
          <w:color w:val="000000"/>
          <w:sz w:val="18"/>
        </w:rPr>
        <w:t>An Analytical Exposition is exclusively presented in the past tense</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Hortatory exposition ends with actionable recommendations ('what should be done'), whereas analytical exposition concludes with a reiteration of the thesis.</w:t>
      </w:r>
    </w:p>
    <w:p>
      <w:pPr>
        <w:spacing w:before="80" w:after="40"/>
        <w:ind w:left="216"/>
      </w:pPr>
      <w:r>
        <w:rPr>
          <w:rFonts w:ascii="Calibri" w:hAnsi="Calibri"/>
          <w:b/>
          <w:color w:val="000000"/>
          <w:sz w:val="19"/>
        </w:rPr>
        <w:t xml:space="preserve">2. </w:t>
      </w:r>
      <w:r>
        <w:rPr>
          <w:rFonts w:ascii="Calibri" w:hAnsi="Calibri"/>
          <w:b w:val="0"/>
          <w:i w:val="0"/>
          <w:color w:val="000000"/>
          <w:sz w:val="19"/>
        </w:rPr>
        <w:t>Read the recommendation: 'Governments ... invest heavily in solar grid infrastructure to replace aging coal plants.' Which modal verb best expresses a strong moral/policy imperative?</w:t>
      </w:r>
    </w:p>
    <w:p>
      <w:pPr>
        <w:spacing w:before="0" w:after="20"/>
        <w:ind w:left="576"/>
      </w:pPr>
      <w:r>
        <w:rPr>
          <w:rFonts w:ascii="Calibri" w:hAnsi="Calibri"/>
          <w:b w:val="0"/>
          <w:i w:val="0"/>
          <w:color w:val="000000"/>
          <w:sz w:val="18"/>
        </w:rPr>
        <w:t>ought to</w:t>
      </w:r>
    </w:p>
    <w:p>
      <w:pPr>
        <w:spacing w:before="0" w:after="20"/>
        <w:ind w:left="576"/>
      </w:pPr>
      <w:r>
        <w:rPr>
          <w:rFonts w:ascii="Calibri" w:hAnsi="Calibri"/>
          <w:b w:val="0"/>
          <w:i w:val="0"/>
          <w:color w:val="000000"/>
          <w:sz w:val="18"/>
        </w:rPr>
        <w:t>might</w:t>
      </w:r>
    </w:p>
    <w:p>
      <w:pPr>
        <w:spacing w:before="0" w:after="20"/>
        <w:ind w:left="576"/>
      </w:pPr>
      <w:r>
        <w:rPr>
          <w:rFonts w:ascii="Calibri" w:hAnsi="Calibri"/>
          <w:b w:val="0"/>
          <w:i w:val="0"/>
          <w:color w:val="000000"/>
          <w:sz w:val="18"/>
        </w:rPr>
        <w:t>could</w:t>
      </w:r>
    </w:p>
    <w:p>
      <w:pPr>
        <w:spacing w:before="0" w:after="20"/>
        <w:ind w:left="576"/>
      </w:pPr>
      <w:r>
        <w:rPr>
          <w:rFonts w:ascii="Calibri" w:hAnsi="Calibri"/>
          <w:b w:val="0"/>
          <w:i w:val="0"/>
          <w:color w:val="000000"/>
          <w:sz w:val="18"/>
        </w:rPr>
        <w:t>may</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'Ought to' expresses strong recommendation and obligation, suitable for policy-level environmental action.</w:t>
      </w:r>
    </w:p>
    <w:p>
      <w:pPr>
        <w:spacing w:before="80" w:after="40"/>
        <w:ind w:left="216"/>
      </w:pPr>
      <w:r>
        <w:rPr>
          <w:rFonts w:ascii="Calibri" w:hAnsi="Calibri"/>
          <w:b/>
          <w:color w:val="000000"/>
          <w:sz w:val="19"/>
        </w:rPr>
        <w:t xml:space="preserve">3. </w:t>
      </w:r>
      <w:r>
        <w:rPr>
          <w:rFonts w:ascii="Calibri" w:hAnsi="Calibri"/>
          <w:b w:val="0"/>
          <w:i w:val="0"/>
          <w:color w:val="000000"/>
          <w:sz w:val="19"/>
        </w:rPr>
        <w:t>Which sentence functions as a typical Recommendation in a hortatory exposition text?</w:t>
      </w:r>
    </w:p>
    <w:p>
      <w:pPr>
        <w:spacing w:before="0" w:after="20"/>
        <w:ind w:left="576"/>
      </w:pPr>
      <w:r>
        <w:rPr>
          <w:rFonts w:ascii="Calibri" w:hAnsi="Calibri"/>
          <w:b w:val="0"/>
          <w:i w:val="0"/>
          <w:color w:val="000000"/>
          <w:sz w:val="18"/>
        </w:rPr>
        <w:t>Therefore, schools must enforce strict bans on single-use plastic wrappers in school canteens.</w:t>
      </w:r>
    </w:p>
    <w:p>
      <w:pPr>
        <w:spacing w:before="0" w:after="20"/>
        <w:ind w:left="576"/>
      </w:pPr>
      <w:r>
        <w:rPr>
          <w:rFonts w:ascii="Calibri" w:hAnsi="Calibri"/>
          <w:b w:val="0"/>
          <w:i w:val="0"/>
          <w:color w:val="000000"/>
          <w:sz w:val="18"/>
        </w:rPr>
        <w:t>Solar energy has become increasingly affordable over the past decade.</w:t>
      </w:r>
    </w:p>
    <w:p>
      <w:pPr>
        <w:spacing w:before="0" w:after="20"/>
        <w:ind w:left="576"/>
      </w:pPr>
      <w:r>
        <w:rPr>
          <w:rFonts w:ascii="Calibri" w:hAnsi="Calibri"/>
          <w:b w:val="0"/>
          <w:i w:val="0"/>
          <w:color w:val="000000"/>
          <w:sz w:val="18"/>
        </w:rPr>
        <w:t>Many coastal cities in Southeast Asia are experiencing rapid sea-level rise.</w:t>
      </w:r>
    </w:p>
    <w:p>
      <w:pPr>
        <w:spacing w:before="0" w:after="20"/>
        <w:ind w:left="576"/>
      </w:pPr>
      <w:r>
        <w:rPr>
          <w:rFonts w:ascii="Calibri" w:hAnsi="Calibri"/>
          <w:b w:val="0"/>
          <w:i w:val="0"/>
          <w:color w:val="000000"/>
          <w:sz w:val="18"/>
        </w:rPr>
        <w:t>Greenhouse gas emissions reached unprecedented levels during the industrial era.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Option A contains an explicit call to action using the modal 'must enforce'.</w:t>
      </w:r>
    </w:p>
    <w:p>
      <w:pPr>
        <w:spacing w:before="80" w:after="40"/>
        <w:ind w:left="216"/>
      </w:pPr>
      <w:r>
        <w:rPr>
          <w:rFonts w:ascii="Calibri" w:hAnsi="Calibri"/>
          <w:b/>
          <w:color w:val="000000"/>
          <w:sz w:val="19"/>
        </w:rPr>
        <w:t xml:space="preserve">4. </w:t>
      </w:r>
      <w:r>
        <w:rPr>
          <w:rFonts w:ascii="Calibri" w:hAnsi="Calibri"/>
          <w:b w:val="0"/>
          <w:i w:val="0"/>
          <w:color w:val="000000"/>
          <w:sz w:val="19"/>
        </w:rPr>
        <w:t>The phrase 'transition towards carbon neutrality' most closely means...</w:t>
      </w:r>
    </w:p>
    <w:p>
      <w:pPr>
        <w:spacing w:before="0" w:after="20"/>
        <w:ind w:left="576"/>
      </w:pPr>
      <w:r>
        <w:rPr>
          <w:rFonts w:ascii="Calibri" w:hAnsi="Calibri"/>
          <w:b w:val="0"/>
          <w:i w:val="0"/>
          <w:color w:val="000000"/>
          <w:sz w:val="18"/>
        </w:rPr>
        <w:t>shifting energy systems so that net greenhouse emissions reach zero</w:t>
      </w:r>
    </w:p>
    <w:p>
      <w:pPr>
        <w:spacing w:before="0" w:after="20"/>
        <w:ind w:left="576"/>
      </w:pPr>
      <w:r>
        <w:rPr>
          <w:rFonts w:ascii="Calibri" w:hAnsi="Calibri"/>
          <w:b w:val="0"/>
          <w:i w:val="0"/>
          <w:color w:val="000000"/>
          <w:sz w:val="18"/>
        </w:rPr>
        <w:t>increasing coal mining operations to accelerate economic growth</w:t>
      </w:r>
    </w:p>
    <w:p>
      <w:pPr>
        <w:spacing w:before="0" w:after="20"/>
        <w:ind w:left="576"/>
      </w:pPr>
      <w:r>
        <w:rPr>
          <w:rFonts w:ascii="Calibri" w:hAnsi="Calibri"/>
          <w:b w:val="0"/>
          <w:i w:val="0"/>
          <w:color w:val="000000"/>
          <w:sz w:val="18"/>
        </w:rPr>
        <w:t>burning agricultural residues openly during the dry season</w:t>
      </w:r>
    </w:p>
    <w:p>
      <w:pPr>
        <w:spacing w:before="0" w:after="20"/>
        <w:ind w:left="576"/>
      </w:pPr>
      <w:r>
        <w:rPr>
          <w:rFonts w:ascii="Calibri" w:hAnsi="Calibri"/>
          <w:b w:val="0"/>
          <w:i w:val="0"/>
          <w:color w:val="000000"/>
          <w:sz w:val="18"/>
        </w:rPr>
        <w:t>abandoning modern electrical grids entirely</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Carbon neutrality refers to balancing greenhouse emissions with carbon removal or eliminating net carbon output.</w:t>
      </w:r>
    </w:p>
    <w:p>
      <w:pPr>
        <w:spacing w:before="80" w:after="40"/>
        <w:ind w:left="216"/>
      </w:pPr>
      <w:r>
        <w:rPr>
          <w:rFonts w:ascii="Calibri" w:hAnsi="Calibri"/>
          <w:b/>
          <w:color w:val="000000"/>
          <w:sz w:val="19"/>
        </w:rPr>
        <w:t xml:space="preserve">5. </w:t>
      </w:r>
      <w:r>
        <w:rPr>
          <w:rFonts w:ascii="Calibri" w:hAnsi="Calibri"/>
          <w:b w:val="0"/>
          <w:i w:val="0"/>
          <w:color w:val="000000"/>
          <w:sz w:val="19"/>
        </w:rPr>
        <w:t>In a hortatory text, what makes an argument persuasive and credible to the audience?</w:t>
      </w:r>
    </w:p>
    <w:p>
      <w:pPr>
        <w:spacing w:before="0" w:after="20"/>
        <w:ind w:left="576"/>
      </w:pPr>
      <w:r>
        <w:rPr>
          <w:rFonts w:ascii="Calibri" w:hAnsi="Calibri"/>
          <w:b w:val="0"/>
          <w:i w:val="0"/>
          <w:color w:val="000000"/>
          <w:sz w:val="18"/>
        </w:rPr>
        <w:t>Supporting logical claims with verifiable scientific data, expert citations, and practical impacts</w:t>
      </w:r>
    </w:p>
    <w:p>
      <w:pPr>
        <w:spacing w:before="0" w:after="20"/>
        <w:ind w:left="576"/>
      </w:pPr>
      <w:r>
        <w:rPr>
          <w:rFonts w:ascii="Calibri" w:hAnsi="Calibri"/>
          <w:b w:val="0"/>
          <w:i w:val="0"/>
          <w:color w:val="000000"/>
          <w:sz w:val="18"/>
        </w:rPr>
        <w:t>Using hyperbolic and dramatic emotional threats without factual backup</w:t>
      </w:r>
    </w:p>
    <w:p>
      <w:pPr>
        <w:spacing w:before="0" w:after="20"/>
        <w:ind w:left="576"/>
      </w:pPr>
      <w:r>
        <w:rPr>
          <w:rFonts w:ascii="Calibri" w:hAnsi="Calibri"/>
          <w:b w:val="0"/>
          <w:i w:val="0"/>
          <w:color w:val="000000"/>
          <w:sz w:val="18"/>
        </w:rPr>
        <w:t>Repeating the title multiple times across every single paragraph</w:t>
      </w:r>
    </w:p>
    <w:p>
      <w:pPr>
        <w:spacing w:before="0" w:after="20"/>
        <w:ind w:left="576"/>
      </w:pPr>
      <w:r>
        <w:rPr>
          <w:rFonts w:ascii="Calibri" w:hAnsi="Calibri"/>
          <w:b w:val="0"/>
          <w:i w:val="0"/>
          <w:color w:val="000000"/>
          <w:sz w:val="18"/>
        </w:rPr>
        <w:t>Using complicated archaic vocabulary that confuses readers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Credible persuasion requires logical claims backed by empirical scientific evidence and real-world relevance.</w:t>
      </w:r>
    </w:p>
    <w:p>
      <w:r>
        <w:br w:type="page"/>
      </w:r>
    </w:p>
    <w:p>
      <w:pPr>
        <w:pStyle w:val="Title"/>
      </w:pPr>
      <w:r>
        <w:t>LEMBAR KERJA PESERTA DIDIK (LKPD)</w:t>
      </w:r>
    </w:p>
    <w:p>
      <w:pPr>
        <w:pStyle w:val="Subtitle"/>
      </w:pPr>
      <w:r>
        <w:t>Mata Pelajaran: Bahasa Inggris • Bab 2: Environmental Conservation and Renewable Energy (Hortatory Exposition)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Generic Structure of Hortatory Exposition</w:t>
      </w:r>
    </w:p>
    <w:p>
      <w:pPr>
        <w:spacing w:before="20" w:after="60"/>
        <w:ind w:left="216"/>
      </w:pPr>
      <w:r>
        <w:rPr>
          <w:rFonts w:ascii="Calibri" w:hAnsi="Calibri"/>
          <w:color w:val="000000"/>
          <w:sz w:val="18"/>
        </w:rPr>
        <w:t xml:space="preserve">Petunjuk: </w:t>
      </w:r>
      <w:r>
        <w:rPr>
          <w:rFonts w:ascii="Calibri" w:hAnsi="Calibri"/>
          <w:b w:val="0"/>
          <w:i w:val="0"/>
          <w:color w:val="000000"/>
          <w:sz w:val="18"/>
        </w:rPr>
        <w:t>Differentiating analytical reiteration from hortatory recommendations and policy proposals.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Modals of Recommendation and Obligation</w:t>
      </w:r>
    </w:p>
    <w:p>
      <w:pPr>
        <w:spacing w:before="20" w:after="60"/>
        <w:ind w:left="216"/>
      </w:pPr>
      <w:r>
        <w:rPr>
          <w:rFonts w:ascii="Calibri" w:hAnsi="Calibri"/>
          <w:color w:val="000000"/>
          <w:sz w:val="18"/>
        </w:rPr>
        <w:t xml:space="preserve">Petunjuk: </w:t>
      </w:r>
      <w:r>
        <w:rPr>
          <w:rFonts w:ascii="Calibri" w:hAnsi="Calibri"/>
          <w:b w:val="0"/>
          <w:i w:val="0"/>
          <w:color w:val="000000"/>
          <w:sz w:val="18"/>
        </w:rPr>
        <w:t>Applying 'should', 'must', 'ought to', and 'had better' in drafting environmental appeals.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Environmental Vocabulary and Cause-Effect Chains</w:t>
      </w:r>
    </w:p>
    <w:p>
      <w:pPr>
        <w:spacing w:before="20" w:after="60"/>
        <w:ind w:left="216"/>
      </w:pPr>
      <w:r>
        <w:rPr>
          <w:rFonts w:ascii="Calibri" w:hAnsi="Calibri"/>
          <w:color w:val="000000"/>
          <w:sz w:val="18"/>
        </w:rPr>
        <w:t xml:space="preserve">Petunjuk: </w:t>
      </w:r>
      <w:r>
        <w:rPr>
          <w:rFonts w:ascii="Calibri" w:hAnsi="Calibri"/>
          <w:b w:val="0"/>
          <w:i w:val="0"/>
          <w:color w:val="000000"/>
          <w:sz w:val="18"/>
        </w:rPr>
        <w:t>Using terminology such as carbon footprint, photovoltaic cells, and deforestation.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Delivering an Advocacy Speech for Climate Action</w:t>
      </w:r>
    </w:p>
    <w:p>
      <w:pPr>
        <w:spacing w:before="20" w:after="60"/>
        <w:ind w:left="216"/>
      </w:pPr>
      <w:r>
        <w:rPr>
          <w:rFonts w:ascii="Calibri" w:hAnsi="Calibri"/>
          <w:color w:val="000000"/>
          <w:sz w:val="18"/>
        </w:rPr>
        <w:t xml:space="preserve">Petunjuk: </w:t>
      </w:r>
      <w:r>
        <w:rPr>
          <w:rFonts w:ascii="Calibri" w:hAnsi="Calibri"/>
          <w:b w:val="0"/>
          <w:i w:val="0"/>
          <w:color w:val="000000"/>
          <w:sz w:val="18"/>
        </w:rPr>
        <w:t>Presenting a persuasive speech encouraging green school campaigns and waste sorting.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Hortatory exposition texts aim to persuade readers or listeners that something should or should not happen or be done. In the context of global climate action, hortatory expositions mobilize communities toward sustainable energy practices, forest preservation, and single-use plastic reduction.</w:t>
      </w:r>
    </w:p>
    <w:p>
      <w:pPr>
        <w:spacing w:before="40" w:after="60" w:line="276" w:lineRule="auto"/>
      </w:pPr>
      <w:r>
        <w:rPr>
          <w:rFonts w:ascii="Calibri" w:hAnsi="Calibri"/>
          <w:b w:val="0"/>
          <w:i w:val="0"/>
          <w:color w:val="000000"/>
          <w:sz w:val="19"/>
        </w:rPr>
        <w:t>The text is structured into three main stages: Thesis (presenting the underlying ecological issue), Arguments (explicating the environmental, economic, and social justifications for action), and Recommendation (providing concrete actionable policies or behaviors).</w:t>
      </w:r>
    </w:p>
    <w:p>
      <w:pPr>
        <w:spacing w:before="40" w:after="60" w:line="276" w:lineRule="auto"/>
      </w:pPr>
      <w:r>
        <w:rPr>
          <w:rFonts w:ascii="Calibri" w:hAnsi="Calibri"/>
          <w:b w:val="0"/>
          <w:i w:val="0"/>
          <w:color w:val="000000"/>
          <w:sz w:val="19"/>
        </w:rPr>
        <w:t>Language features characteristic of hortatory writing include strong modal auxiliaries (*should*, *ought to*, *must*), evaluative adjectives, abstract nouns (*sustainability*, *biodiversity*), and imperative sentences urging collective environmental stewardship.</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Hortatory Exposition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text type intended to persuade readers or listeners that something should or should not be done, ending with explicit recommendations.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Recommendation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The final stage of a hortatory exposition proposing practical actions or solutions to resolve the identified issue.</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Modal Auxiliary</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Helping verbs (*must*, *should*, *ought to*) indicating necessity, obligation, possibility, or advisory recommendations.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Carbon Footprint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The total amount of greenhouse gases generated by our individual or organizational actions and consumption.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Renewable Energy</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Energy derived from natural resources that replenish themselves continuously, such as solar, wind, and hydro power.</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