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Giving Announcements and Workplace Safety Signs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Giving Announcements and Workplace Safety Signs dalam konteks operasional kejuruan secara komprehensif.</w:t>
      </w:r>
    </w:p>
    <w:p>
      <w:pPr>
        <w:pStyle w:val="ListNumber"/>
      </w:pPr>
      <w:r>
        <w:rPr>
          <w:rFonts w:ascii="Calibri" w:hAnsi="Calibri"/>
          <w:b w:val="0"/>
          <w:i w:val="0"/>
          <w:color w:val="000000"/>
          <w:sz w:val="19"/>
        </w:rPr>
        <w:t>Menerapkan prosedur kerja dan teknik pemecahan masalah terkait Giving Announcements and Workplace Safety Signs secara mandiri dan presisi.</w:t>
      </w:r>
    </w:p>
    <w:p>
      <w:pPr>
        <w:pStyle w:val="ListNumber"/>
      </w:pPr>
      <w:r>
        <w:rPr>
          <w:rFonts w:ascii="Calibri" w:hAnsi="Calibri"/>
          <w:b w:val="0"/>
          <w:i w:val="0"/>
          <w:color w:val="000000"/>
          <w:sz w:val="19"/>
        </w:rPr>
        <w:t>Mengevaluasi hasil kerja, kepatuhan SOP, dan keselamatan kerja (K3) pada aktivitas pembelajaran Giving Announcements and Workplace Safety Signs.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Membuat pengumuman formal tertulis dan lisan, memahami tanda keselamatan kerja internasional, dan mematuhi instruksi peringatan.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Giving Announcements and Workplace Safety Signs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Giving Announcements and Workplace Safety Signs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Giving Announcements and Workplace Safety Signs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Giving Announcements and Workplace Safety Signs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Giving Announcements and Workplace Safety Signs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Giving Announcements and Workplace Safety Signs?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Giving Announcements and Workplace Safety Signs.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Giving Announcements and Workplace Safety Signs?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Giving Announcements and Workplace Safety Signs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4: Giving Announcements and Workplace Safety Signs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Giving Announcements and Workplace Safety Signs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Giving Announcements and Workplace Safety Signs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Giving Announcements and Workplace Safety Signs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Giving Announcements and Workplace Safety Signs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Giving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Giving Announcements and Workplace Safety Signs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Announcements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Workplace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