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Menyusun Artikel Opini untuk Media Massa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struktur dan karakteristik artikel opini ilmiah populer.</w:t>
      </w:r>
    </w:p>
    <w:p>
      <w:pPr>
        <w:pStyle w:val="ListNumber"/>
      </w:pPr>
      <w:r>
        <w:rPr>
          <w:rFonts w:ascii="Calibri" w:hAnsi="Calibri"/>
          <w:b w:val="0"/>
          <w:i w:val="0"/>
          <w:color w:val="000000"/>
          <w:sz w:val="19"/>
        </w:rPr>
        <w:t>Peserta didik mampu merumuskan gagasan solutif yang orisinal atas permasalahan aktual.</w:t>
      </w:r>
    </w:p>
    <w:p>
      <w:pPr>
        <w:pStyle w:val="ListNumber"/>
      </w:pPr>
      <w:r>
        <w:rPr>
          <w:rFonts w:ascii="Calibri" w:hAnsi="Calibri"/>
          <w:b w:val="0"/>
          <w:i w:val="0"/>
          <w:color w:val="000000"/>
          <w:sz w:val="19"/>
        </w:rPr>
        <w:t>Peserta didik mampu menulis artikel opini yang komunikatif, terstruktur, dan siap publikasi di media massa.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artikel opini ilmiah populer (judul memikat, pendahuluan pemantik isu, tubuh argumen dengan solusi alternatif, penutup simpulan), kaidah kebahasaan bahasa populer komunikatif, pemanfaatan kosakata konotatif/denotatif, dan etika penulisan opini publik.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Karakteristik dan Struktur Artikel Opini Ilmiah Populer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pembuka yang memikat, elaborasi gagasan baru, dan resolusi aplikatif.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Kaidah Kebahasaan Artikel Populer (Bahasa Komunikatif dan Lugas)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Menghindari jargon teknis berlebihan dan memilih perumpamaan analogis yang mencerahkan.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Teknik Merumuskan Solusi Konstruktif atas Masalah Publik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rekomendasi kebijakan yang realistis, inovatif, dan berkeadilan sosial.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Praktik Menulis dan Mengirimkan Artikel Opini ke Media Massa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Menyesuaikan panjang naskah (700-1000 kata) dan mematuhi etika anti-plagiarisme.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Panjang standar artikel opini ilmiah populer yang ideal untuk dikirimkan ke media cetak atau portal berita daring adalah berkisar...</w:t>
      </w:r>
    </w:p>
    <w:p>
      <w:pPr>
        <w:spacing w:before="0" w:after="20"/>
        <w:ind w:left="576"/>
      </w:pPr>
      <w:r>
        <w:rPr>
          <w:rFonts w:ascii="Calibri" w:hAnsi="Calibri"/>
          <w:b w:val="0"/>
          <w:i w:val="0"/>
          <w:color w:val="000000"/>
          <w:sz w:val="18"/>
        </w:rPr>
        <w:t>700 - 1.000 kata (ringkas, padat, dan fokus pada satu isu utama)</w:t>
      </w:r>
    </w:p>
    <w:p>
      <w:pPr>
        <w:spacing w:before="0" w:after="20"/>
        <w:ind w:left="576"/>
      </w:pPr>
      <w:r>
        <w:rPr>
          <w:rFonts w:ascii="Calibri" w:hAnsi="Calibri"/>
          <w:b w:val="0"/>
          <w:i w:val="0"/>
          <w:color w:val="000000"/>
          <w:sz w:val="18"/>
        </w:rPr>
        <w:t>10.000 - 20.000 kata</w:t>
      </w:r>
    </w:p>
    <w:p>
      <w:pPr>
        <w:spacing w:before="0" w:after="20"/>
        <w:ind w:left="576"/>
      </w:pPr>
      <w:r>
        <w:rPr>
          <w:rFonts w:ascii="Calibri" w:hAnsi="Calibri"/>
          <w:b w:val="0"/>
          <w:i w:val="0"/>
          <w:color w:val="000000"/>
          <w:sz w:val="18"/>
        </w:rPr>
        <w:t>50 - 100 kata semata</w:t>
      </w:r>
    </w:p>
    <w:p>
      <w:pPr>
        <w:spacing w:before="0" w:after="20"/>
        <w:ind w:left="576"/>
      </w:pPr>
      <w:r>
        <w:rPr>
          <w:rFonts w:ascii="Calibri" w:hAnsi="Calibri"/>
          <w:b w:val="0"/>
          <w:i w:val="0"/>
          <w:color w:val="000000"/>
          <w:sz w:val="18"/>
        </w:rPr>
        <w:t>Bebas tanpa batas hingga ratusan lembar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Media massa mensyaratkan artikel opini ringkas dan padat sekitar 700-1.000 kata agar nyaman dibaca tuntas dalam beberapa menit.</w:t>
      </w:r>
    </w:p>
    <w:p>
      <w:pPr>
        <w:spacing w:before="80" w:after="40"/>
        <w:ind w:left="216"/>
      </w:pPr>
      <w:r>
        <w:rPr>
          <w:rFonts w:ascii="Calibri" w:hAnsi="Calibri"/>
          <w:b/>
          <w:color w:val="000000"/>
          <w:sz w:val="19"/>
        </w:rPr>
        <w:t xml:space="preserve">2. </w:t>
      </w:r>
      <w:r>
        <w:rPr>
          <w:rFonts w:ascii="Calibri" w:hAnsi="Calibri"/>
          <w:b w:val="0"/>
          <w:i w:val="0"/>
          <w:color w:val="000000"/>
          <w:sz w:val="19"/>
        </w:rPr>
        <w:t>Fungsi dari paragraf 'Hook' di awal artikel opini populer adalah...</w:t>
      </w:r>
    </w:p>
    <w:p>
      <w:pPr>
        <w:spacing w:before="0" w:after="20"/>
        <w:ind w:left="576"/>
      </w:pPr>
      <w:r>
        <w:rPr>
          <w:rFonts w:ascii="Calibri" w:hAnsi="Calibri"/>
          <w:b w:val="0"/>
          <w:i w:val="0"/>
          <w:color w:val="000000"/>
          <w:sz w:val="18"/>
        </w:rPr>
        <w:t>Menghubungkan topik bahasan dengan isu aktual terhangat dan memancing rasa penasaran pembaca</w:t>
      </w:r>
    </w:p>
    <w:p>
      <w:pPr>
        <w:spacing w:before="0" w:after="20"/>
        <w:ind w:left="576"/>
      </w:pPr>
      <w:r>
        <w:rPr>
          <w:rFonts w:ascii="Calibri" w:hAnsi="Calibri"/>
          <w:b w:val="0"/>
          <w:i w:val="0"/>
          <w:color w:val="000000"/>
          <w:sz w:val="18"/>
        </w:rPr>
        <w:t>Menuliskan seluruh biodata lengkap keluarga penulis</w:t>
      </w:r>
    </w:p>
    <w:p>
      <w:pPr>
        <w:spacing w:before="0" w:after="20"/>
        <w:ind w:left="576"/>
      </w:pPr>
      <w:r>
        <w:rPr>
          <w:rFonts w:ascii="Calibri" w:hAnsi="Calibri"/>
          <w:b w:val="0"/>
          <w:i w:val="0"/>
          <w:color w:val="000000"/>
          <w:sz w:val="18"/>
        </w:rPr>
        <w:t>Menyajikan daftar pustaka sebanyak lima puluh buku</w:t>
      </w:r>
    </w:p>
    <w:p>
      <w:pPr>
        <w:spacing w:before="0" w:after="20"/>
        <w:ind w:left="576"/>
      </w:pPr>
      <w:r>
        <w:rPr>
          <w:rFonts w:ascii="Calibri" w:hAnsi="Calibri"/>
          <w:b w:val="0"/>
          <w:i w:val="0"/>
          <w:color w:val="000000"/>
          <w:sz w:val="18"/>
        </w:rPr>
        <w:t>Mengumumkan tarif iklan komersial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Hook mengaitkan fenomena aktual terkini untuk memikat perhatian pembaca sejak kalimat pertama.</w:t>
      </w:r>
    </w:p>
    <w:p>
      <w:pPr>
        <w:spacing w:before="80" w:after="40"/>
        <w:ind w:left="216"/>
      </w:pPr>
      <w:r>
        <w:rPr>
          <w:rFonts w:ascii="Calibri" w:hAnsi="Calibri"/>
          <w:b/>
          <w:color w:val="000000"/>
          <w:sz w:val="19"/>
        </w:rPr>
        <w:t xml:space="preserve">3. </w:t>
      </w:r>
      <w:r>
        <w:rPr>
          <w:rFonts w:ascii="Calibri" w:hAnsi="Calibri"/>
          <w:b w:val="0"/>
          <w:i w:val="0"/>
          <w:color w:val="000000"/>
          <w:sz w:val="19"/>
        </w:rPr>
        <w:t>Ciri khas gaya bahasa dalam penulisan artikel ilmiah populer adalah...</w:t>
      </w:r>
    </w:p>
    <w:p>
      <w:pPr>
        <w:spacing w:before="0" w:after="20"/>
        <w:ind w:left="576"/>
      </w:pPr>
      <w:r>
        <w:rPr>
          <w:rFonts w:ascii="Calibri" w:hAnsi="Calibri"/>
          <w:b w:val="0"/>
          <w:i w:val="0"/>
          <w:color w:val="000000"/>
          <w:sz w:val="18"/>
        </w:rPr>
        <w:t>Menggunakan bahasa baku yang komunikatif, segar, lugas, dan mudah dicerna masyarakat umum tanpa kehilangan kedalaman substansi</w:t>
      </w:r>
    </w:p>
    <w:p>
      <w:pPr>
        <w:spacing w:before="0" w:after="20"/>
        <w:ind w:left="576"/>
      </w:pPr>
      <w:r>
        <w:rPr>
          <w:rFonts w:ascii="Calibri" w:hAnsi="Calibri"/>
          <w:b w:val="0"/>
          <w:i w:val="0"/>
          <w:color w:val="000000"/>
          <w:sz w:val="18"/>
        </w:rPr>
        <w:t>Penuh dengan istilah teknis bahasa asing tanpa penjelasan</w:t>
      </w:r>
    </w:p>
    <w:p>
      <w:pPr>
        <w:spacing w:before="0" w:after="20"/>
        <w:ind w:left="576"/>
      </w:pPr>
      <w:r>
        <w:rPr>
          <w:rFonts w:ascii="Calibri" w:hAnsi="Calibri"/>
          <w:b w:val="0"/>
          <w:i w:val="0"/>
          <w:color w:val="000000"/>
          <w:sz w:val="18"/>
        </w:rPr>
        <w:t>Menggunakan bahasa gaul slang yang tidak sopan</w:t>
      </w:r>
    </w:p>
    <w:p>
      <w:pPr>
        <w:spacing w:before="0" w:after="20"/>
        <w:ind w:left="576"/>
      </w:pPr>
      <w:r>
        <w:rPr>
          <w:rFonts w:ascii="Calibri" w:hAnsi="Calibri"/>
          <w:b w:val="0"/>
          <w:i w:val="0"/>
          <w:color w:val="000000"/>
          <w:sz w:val="18"/>
        </w:rPr>
        <w:t>Ditulis dalam bentuk sajak pantun jenaka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Artikel populer menjembatani pemikiran ilmiah dengan bahasa yang cair dan renyah bagi masyarakat awam.</w:t>
      </w:r>
    </w:p>
    <w:p>
      <w:pPr>
        <w:spacing w:before="80" w:after="40"/>
        <w:ind w:left="216"/>
      </w:pPr>
      <w:r>
        <w:rPr>
          <w:rFonts w:ascii="Calibri" w:hAnsi="Calibri"/>
          <w:b/>
          <w:color w:val="000000"/>
          <w:sz w:val="19"/>
        </w:rPr>
        <w:t xml:space="preserve">4. </w:t>
      </w:r>
      <w:r>
        <w:rPr>
          <w:rFonts w:ascii="Calibri" w:hAnsi="Calibri"/>
          <w:b w:val="0"/>
          <w:i w:val="0"/>
          <w:color w:val="000000"/>
          <w:sz w:val="19"/>
        </w:rPr>
        <w:t>Nilai tambah utama yang membuat sebuah artikel opini layak dimuat oleh redaktur media massa adalah...</w:t>
      </w:r>
    </w:p>
    <w:p>
      <w:pPr>
        <w:spacing w:before="0" w:after="20"/>
        <w:ind w:left="576"/>
      </w:pPr>
      <w:r>
        <w:rPr>
          <w:rFonts w:ascii="Calibri" w:hAnsi="Calibri"/>
          <w:b w:val="0"/>
          <w:i w:val="0"/>
          <w:color w:val="000000"/>
          <w:sz w:val="18"/>
        </w:rPr>
        <w:t>Menawarkan sudut pandang baru yang unik (*fresh perspective*) dan solusi alternatif yang konstruktif</w:t>
      </w:r>
    </w:p>
    <w:p>
      <w:pPr>
        <w:spacing w:before="0" w:after="20"/>
        <w:ind w:left="576"/>
      </w:pPr>
      <w:r>
        <w:rPr>
          <w:rFonts w:ascii="Calibri" w:hAnsi="Calibri"/>
          <w:b w:val="0"/>
          <w:i w:val="0"/>
          <w:color w:val="000000"/>
          <w:sz w:val="18"/>
        </w:rPr>
        <w:t>Mengulang kembali opini yang sudah ditulis puluhan penulis lain</w:t>
      </w:r>
    </w:p>
    <w:p>
      <w:pPr>
        <w:spacing w:before="0" w:after="20"/>
        <w:ind w:left="576"/>
      </w:pPr>
      <w:r>
        <w:rPr>
          <w:rFonts w:ascii="Calibri" w:hAnsi="Calibri"/>
          <w:b w:val="0"/>
          <w:i w:val="0"/>
          <w:color w:val="000000"/>
          <w:sz w:val="18"/>
        </w:rPr>
        <w:t>Menghina tokoh masyarakat secara membabi buta</w:t>
      </w:r>
    </w:p>
    <w:p>
      <w:pPr>
        <w:spacing w:before="0" w:after="20"/>
        <w:ind w:left="576"/>
      </w:pPr>
      <w:r>
        <w:rPr>
          <w:rFonts w:ascii="Calibri" w:hAnsi="Calibri"/>
          <w:b w:val="0"/>
          <w:i w:val="0"/>
          <w:color w:val="000000"/>
          <w:sz w:val="18"/>
        </w:rPr>
        <w:t>Hanya menyalin berita koran lain tanpa analisis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Redaksi media mengutamakan orisinalitas sudut pandang dan tawaran solusi baru atas polemik yang terjadi.</w:t>
      </w:r>
    </w:p>
    <w:p>
      <w:pPr>
        <w:spacing w:before="80" w:after="40"/>
        <w:ind w:left="216"/>
      </w:pPr>
      <w:r>
        <w:rPr>
          <w:rFonts w:ascii="Calibri" w:hAnsi="Calibri"/>
          <w:b/>
          <w:color w:val="000000"/>
          <w:sz w:val="19"/>
        </w:rPr>
        <w:t xml:space="preserve">5. </w:t>
      </w:r>
      <w:r>
        <w:rPr>
          <w:rFonts w:ascii="Calibri" w:hAnsi="Calibri"/>
          <w:b w:val="0"/>
          <w:i w:val="0"/>
          <w:color w:val="000000"/>
          <w:sz w:val="19"/>
        </w:rPr>
        <w:t>Bagian akhir dari sebuah artikel opini yang baik sebaiknya ditutup dengan...</w:t>
      </w:r>
    </w:p>
    <w:p>
      <w:pPr>
        <w:spacing w:before="0" w:after="20"/>
        <w:ind w:left="576"/>
      </w:pPr>
      <w:r>
        <w:rPr>
          <w:rFonts w:ascii="Calibri" w:hAnsi="Calibri"/>
          <w:b w:val="0"/>
          <w:i w:val="0"/>
          <w:color w:val="000000"/>
          <w:sz w:val="18"/>
        </w:rPr>
        <w:t>Simpulan penegas dan ajakan bertindak (*call to action*) yang menginspirasi perubahan positif</w:t>
      </w:r>
    </w:p>
    <w:p>
      <w:pPr>
        <w:spacing w:before="0" w:after="20"/>
        <w:ind w:left="576"/>
      </w:pPr>
      <w:r>
        <w:rPr>
          <w:rFonts w:ascii="Calibri" w:hAnsi="Calibri"/>
          <w:b w:val="0"/>
          <w:i w:val="0"/>
          <w:color w:val="000000"/>
          <w:sz w:val="18"/>
        </w:rPr>
        <w:t>Pertanyaan menggantung tanpa arah solusi</w:t>
      </w:r>
    </w:p>
    <w:p>
      <w:pPr>
        <w:spacing w:before="0" w:after="20"/>
        <w:ind w:left="576"/>
      </w:pPr>
      <w:r>
        <w:rPr>
          <w:rFonts w:ascii="Calibri" w:hAnsi="Calibri"/>
          <w:b w:val="0"/>
          <w:i w:val="0"/>
          <w:color w:val="000000"/>
          <w:sz w:val="18"/>
        </w:rPr>
        <w:t>Daftar nomor rekening pribadi penulis</w:t>
      </w:r>
    </w:p>
    <w:p>
      <w:pPr>
        <w:spacing w:before="0" w:after="20"/>
        <w:ind w:left="576"/>
      </w:pPr>
      <w:r>
        <w:rPr>
          <w:rFonts w:ascii="Calibri" w:hAnsi="Calibri"/>
          <w:b w:val="0"/>
          <w:i w:val="0"/>
          <w:color w:val="000000"/>
          <w:sz w:val="18"/>
        </w:rPr>
        <w:t>Permintaan maaf atas kekurangan tulisan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Penutup artikel opini menegaskan pesan kunci dan menggerakkan tindakan konkret dari pembaca.</w:t>
      </w:r>
    </w:p>
    <w:p>
      <w:r>
        <w:br w:type="page"/>
      </w:r>
    </w:p>
    <w:p>
      <w:pPr>
        <w:pStyle w:val="Title"/>
      </w:pPr>
      <w:r>
        <w:t>LEMBAR KERJA PESERTA DIDIK (LKPD)</w:t>
      </w:r>
    </w:p>
    <w:p>
      <w:pPr>
        <w:pStyle w:val="Subtitle"/>
      </w:pPr>
      <w:r>
        <w:t>Mata Pelajaran: Bahasa Indonesia • Bab 5: Menyusun Artikel Opini untuk Media Massa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Karakteristik dan Struktur Artikel Opini Ilmiah Populer</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pembuka yang memikat, elaborasi gagasan baru, dan resolusi aplikatif.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Kaidah Kebahasaan Artikel Populer (Bahasa Komunikatif dan Lugas)</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Menghindari jargon teknis berlebihan dan memilih perumpamaan analogis yang mencerahkan.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Teknik Merumuskan Solusi Konstruktif atas Masalah Publik</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rekomendasi kebijakan yang realistis, inovatif, dan berkeadilan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Praktik Menulis dan Mengirimkan Artikel Opini ke Media Massa</w:t>
      </w:r>
    </w:p>
    <w:p>
      <w:pPr>
        <w:spacing w:before="20" w:after="60"/>
        <w:ind w:left="216"/>
      </w:pPr>
      <w:r>
        <w:rPr>
          <w:rFonts w:ascii="Calibri" w:hAnsi="Calibri"/>
          <w:color w:val="000000"/>
          <w:sz w:val="18"/>
        </w:rPr>
        <w:t xml:space="preserve">Petunjuk: </w:t>
      </w:r>
      <w:r>
        <w:rPr>
          <w:rFonts w:ascii="Calibri" w:hAnsi="Calibri"/>
          <w:b w:val="0"/>
          <w:i w:val="0"/>
          <w:color w:val="000000"/>
          <w:sz w:val="18"/>
        </w:rPr>
        <w:t>Menyesuaikan panjang naskah (700-1000 kata) dan mematuhi etika anti-plagiarisme.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Artikel opini merupakan karya tulis nonfiksi yang memuat pandangan pribadi penulis mengenai suatu masalah aktual yang ditujukan untuk dipublikasikan di media massa (koran, majalah, atau portal berita daring). Penulisan artikel opini bertujuan mengedukasi, meyakinkan, dan menggerakkan partisipasi pembaca.</w:t>
      </w:r>
    </w:p>
    <w:p>
      <w:pPr>
        <w:spacing w:before="40" w:after="60" w:line="276" w:lineRule="auto"/>
      </w:pPr>
      <w:r>
        <w:rPr>
          <w:rFonts w:ascii="Calibri" w:hAnsi="Calibri"/>
          <w:b w:val="0"/>
          <w:i w:val="0"/>
          <w:color w:val="000000"/>
          <w:sz w:val="19"/>
        </w:rPr>
        <w:t>Struktur artikel opini populer mengadopsi alur: Judul yang memikat (*eye-catching*), Pembuka yang mengaitkan fenomena terkini (*hook*), Argumen substansial (*data pendukung, sudut pandang unik, dan analisis solusi pemecahan masalah*), serta Simpulan yang memberikan ajakan bertindak (*call to action*).</w:t>
      </w:r>
    </w:p>
    <w:p>
      <w:pPr>
        <w:spacing w:before="40" w:after="60" w:line="276" w:lineRule="auto"/>
      </w:pPr>
      <w:r>
        <w:rPr>
          <w:rFonts w:ascii="Calibri" w:hAnsi="Calibri"/>
          <w:b w:val="0"/>
          <w:i w:val="0"/>
          <w:color w:val="000000"/>
          <w:sz w:val="19"/>
        </w:rPr>
        <w:t>Kaidah bahasa artikel populer memadukan ketepatan fakta ilmiah dengan gaya bertutur yang cair, lugas, segar, dan mudah dipahami oleh pembaca awam dari berbagai kalangan latar belakang.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Artikel Opini Populer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Tulisan lepas berisi opini pribadi penulis tentang topik hangat yang disajikan dengan bahasa populer yang mudah dipahami khalayak luas.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Hook (Pemantik Pembuka)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Kalimat atau paragraf pembuka artikel yang dirancang untuk langsung memikat rasa ingin tahu pembaca sejak awal.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Bahasa Populer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Ragam bahasa baku yang komunikatif, sederhana, tidak berbelit-belit, dan menghindari istilah teknis yang terlalu elitis.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Call to Action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Ajakan persuasif di bagian akhir tulisan yang mendorong pembaca atau pengambil kebijakan untuk melakukan tindakan nyata.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Orisinalitas Gagasan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Keaslian sudut pandang dan pemikiran baru yang ditawarkan penulis tanpa meniru opini umum yang sudah lumrah.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