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Berkarya dan Berekspresi Melalui Puisi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menelaah struktur fisik dan struktur batin puisi secara mendalam.</w:t>
      </w:r>
    </w:p>
    <w:p>
      <w:pPr>
        <w:pStyle w:val="ListNumber"/>
      </w:pPr>
      <w:r>
        <w:rPr>
          <w:rFonts w:ascii="Calibri" w:hAnsi="Calibri"/>
          <w:b w:val="0"/>
          <w:i w:val="0"/>
          <w:color w:val="000000"/>
          <w:sz w:val="19"/>
        </w:rPr>
        <w:t>Peserta didik mampu menulis puisi orisinal dengan memanfaatkan pilihan diksi dan majas puitik yang kaya.</w:t>
      </w:r>
    </w:p>
    <w:p>
      <w:pPr>
        <w:pStyle w:val="ListNumber"/>
      </w:pPr>
      <w:r>
        <w:rPr>
          <w:rFonts w:ascii="Calibri" w:hAnsi="Calibri"/>
          <w:b w:val="0"/>
          <w:i w:val="0"/>
          <w:color w:val="000000"/>
          <w:sz w:val="19"/>
        </w:rPr>
        <w:t>Peserta didik mampu mendeklamasikan puisi dengan artikulasi vokal, intonasi, dan ekspresi penghayatan yang tepat.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menelaah struktur fisik (diksi, imaji, majas, rima, tipografi) dan struktur batin (tema, nada, rasa, amanat) puisi, musikalisasi puisi, serta penciptaan puisi bertema kemanusiaan.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Unsur Fisik Pembangun Puisi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diksi konotatif, pengimajian (citraan penglihatan/pendengaran), majas, dan tata rima larik.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Unsur Batin Penghayatan Puisi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tema sentral, nada sikap penyair, suasana hati pembaca, dan amanat yang terkandung dalam bait puisi.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Penciptaan Puisi Bertema Sosial dan Kemanusiaan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Menulis puisi orisinal dengan memanfaatkan kata bermakna simbolik, rima ritmis, dan kebaruan metafora.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Teknik Deklamasi dan Musikalisasi Puisi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pembacaan puisi ekspresif dengan kejelasan vokal, tempo tepat, gestur dinamis, dan iringan nada akustik.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Perhatikan larik puisi: 'Gemerisik daun bambu berbisik di kesunyian malam.' Citraan (imaji) yang paling dominan pada larik tersebut adalah...</w:t>
      </w:r>
    </w:p>
    <w:p>
      <w:pPr>
        <w:spacing w:before="0" w:after="20"/>
        <w:ind w:left="576"/>
      </w:pPr>
      <w:r>
        <w:rPr>
          <w:rFonts w:ascii="Calibri" w:hAnsi="Calibri"/>
          <w:b w:val="0"/>
          <w:i w:val="0"/>
          <w:color w:val="000000"/>
          <w:sz w:val="18"/>
        </w:rPr>
        <w:t>Citraan penglihatan</w:t>
      </w:r>
    </w:p>
    <w:p>
      <w:pPr>
        <w:spacing w:before="0" w:after="20"/>
        <w:ind w:left="576"/>
      </w:pPr>
      <w:r>
        <w:rPr>
          <w:rFonts w:ascii="Calibri" w:hAnsi="Calibri"/>
          <w:b w:val="0"/>
          <w:i w:val="0"/>
          <w:color w:val="000000"/>
          <w:sz w:val="18"/>
        </w:rPr>
        <w:t>Citraan pendengaran</w:t>
      </w:r>
    </w:p>
    <w:p>
      <w:pPr>
        <w:spacing w:before="0" w:after="20"/>
        <w:ind w:left="576"/>
      </w:pPr>
      <w:r>
        <w:rPr>
          <w:rFonts w:ascii="Calibri" w:hAnsi="Calibri"/>
          <w:b w:val="0"/>
          <w:i w:val="0"/>
          <w:color w:val="000000"/>
          <w:sz w:val="18"/>
        </w:rPr>
        <w:t>Citraan perabaan</w:t>
      </w:r>
    </w:p>
    <w:p>
      <w:pPr>
        <w:spacing w:before="0" w:after="20"/>
        <w:ind w:left="576"/>
      </w:pPr>
      <w:r>
        <w:rPr>
          <w:rFonts w:ascii="Calibri" w:hAnsi="Calibri"/>
          <w:b w:val="0"/>
          <w:i w:val="0"/>
          <w:color w:val="000000"/>
          <w:sz w:val="18"/>
        </w:rPr>
        <w:t>Citraan penciuman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 'gemerisik' dan 'berbisik' merangsang indra pendengaran pembaca (citraan auditori).</w:t>
      </w:r>
    </w:p>
    <w:p>
      <w:pPr>
        <w:spacing w:before="80" w:after="40"/>
        <w:ind w:left="216"/>
      </w:pPr>
      <w:r>
        <w:rPr>
          <w:rFonts w:ascii="Calibri" w:hAnsi="Calibri"/>
          <w:b/>
          <w:color w:val="000000"/>
          <w:sz w:val="19"/>
        </w:rPr>
        <w:t xml:space="preserve">2. </w:t>
      </w:r>
      <w:r>
        <w:rPr>
          <w:rFonts w:ascii="Calibri" w:hAnsi="Calibri"/>
          <w:b w:val="0"/>
          <w:i w:val="0"/>
          <w:color w:val="000000"/>
          <w:sz w:val="19"/>
        </w:rPr>
        <w:t>Majas personifikasi dalam bait puisi ditunjukkan oleh baris...</w:t>
      </w:r>
    </w:p>
    <w:p>
      <w:pPr>
        <w:spacing w:before="0" w:after="20"/>
        <w:ind w:left="576"/>
      </w:pPr>
      <w:r>
        <w:rPr>
          <w:rFonts w:ascii="Calibri" w:hAnsi="Calibri"/>
          <w:b w:val="0"/>
          <w:i w:val="0"/>
          <w:color w:val="000000"/>
          <w:sz w:val="18"/>
        </w:rPr>
        <w:t>Mentari tersenyum hangat menyapa embun pagi</w:t>
      </w:r>
    </w:p>
    <w:p>
      <w:pPr>
        <w:spacing w:before="0" w:after="20"/>
        <w:ind w:left="576"/>
      </w:pPr>
      <w:r>
        <w:rPr>
          <w:rFonts w:ascii="Calibri" w:hAnsi="Calibri"/>
          <w:b w:val="0"/>
          <w:i w:val="0"/>
          <w:color w:val="000000"/>
          <w:sz w:val="18"/>
        </w:rPr>
        <w:t>Wajahnya bagaikan rembulan purnama yang bersinar</w:t>
      </w:r>
    </w:p>
    <w:p>
      <w:pPr>
        <w:spacing w:before="0" w:after="20"/>
        <w:ind w:left="576"/>
      </w:pPr>
      <w:r>
        <w:rPr>
          <w:rFonts w:ascii="Calibri" w:hAnsi="Calibri"/>
          <w:b w:val="0"/>
          <w:i w:val="0"/>
          <w:color w:val="000000"/>
          <w:sz w:val="18"/>
        </w:rPr>
        <w:t>Lautan air mata mengalir membanjiri relung jiwaku</w:t>
      </w:r>
    </w:p>
    <w:p>
      <w:pPr>
        <w:spacing w:before="0" w:after="20"/>
        <w:ind w:left="576"/>
      </w:pPr>
      <w:r>
        <w:rPr>
          <w:rFonts w:ascii="Calibri" w:hAnsi="Calibri"/>
          <w:b w:val="0"/>
          <w:i w:val="0"/>
          <w:color w:val="000000"/>
          <w:sz w:val="18"/>
        </w:rPr>
        <w:t>Rumah tua itu berdiri kokoh di puncak bukit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Baris 'Mentari tersenyum hangat menyapa...' memberikan sifat insani manusia (tersenyum, menyapa) kepada benda alam (mentari).</w:t>
      </w:r>
    </w:p>
    <w:p>
      <w:pPr>
        <w:spacing w:before="80" w:after="40"/>
        <w:ind w:left="216"/>
      </w:pPr>
      <w:r>
        <w:rPr>
          <w:rFonts w:ascii="Calibri" w:hAnsi="Calibri"/>
          <w:b/>
          <w:color w:val="000000"/>
          <w:sz w:val="19"/>
        </w:rPr>
        <w:t xml:space="preserve">3. </w:t>
      </w:r>
      <w:r>
        <w:rPr>
          <w:rFonts w:ascii="Calibri" w:hAnsi="Calibri"/>
          <w:b w:val="0"/>
          <w:i w:val="0"/>
          <w:color w:val="000000"/>
          <w:sz w:val="19"/>
        </w:rPr>
        <w:t>Yang termasuk unsur struktur batin dalam sebuah puisi adalah...</w:t>
      </w:r>
    </w:p>
    <w:p>
      <w:pPr>
        <w:spacing w:before="0" w:after="20"/>
        <w:ind w:left="576"/>
      </w:pPr>
      <w:r>
        <w:rPr>
          <w:rFonts w:ascii="Calibri" w:hAnsi="Calibri"/>
          <w:b w:val="0"/>
          <w:i w:val="0"/>
          <w:color w:val="000000"/>
          <w:sz w:val="18"/>
        </w:rPr>
        <w:t>Diksi, rima, dan tipografi</w:t>
      </w:r>
    </w:p>
    <w:p>
      <w:pPr>
        <w:spacing w:before="0" w:after="20"/>
        <w:ind w:left="576"/>
      </w:pPr>
      <w:r>
        <w:rPr>
          <w:rFonts w:ascii="Calibri" w:hAnsi="Calibri"/>
          <w:b w:val="0"/>
          <w:i w:val="0"/>
          <w:color w:val="000000"/>
          <w:sz w:val="18"/>
        </w:rPr>
        <w:t>Tema, nada, suasana, dan amanat</w:t>
      </w:r>
    </w:p>
    <w:p>
      <w:pPr>
        <w:spacing w:before="0" w:after="20"/>
        <w:ind w:left="576"/>
      </w:pPr>
      <w:r>
        <w:rPr>
          <w:rFonts w:ascii="Calibri" w:hAnsi="Calibri"/>
          <w:b w:val="0"/>
          <w:i w:val="0"/>
          <w:color w:val="000000"/>
          <w:sz w:val="18"/>
        </w:rPr>
        <w:t>Imaji, gaya bahasa, dan enjambemen</w:t>
      </w:r>
    </w:p>
    <w:p>
      <w:pPr>
        <w:spacing w:before="0" w:after="20"/>
        <w:ind w:left="576"/>
      </w:pPr>
      <w:r>
        <w:rPr>
          <w:rFonts w:ascii="Calibri" w:hAnsi="Calibri"/>
          <w:b w:val="0"/>
          <w:i w:val="0"/>
          <w:color w:val="000000"/>
          <w:sz w:val="18"/>
        </w:rPr>
        <w:t>Tata letak baris dan tanda baca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Struktur batin puisi terdiri atas tema (sense), perasaan (feeling), nada/sikap penyair (tone), dan amanat/tujuan (intention).</w:t>
      </w:r>
    </w:p>
    <w:p>
      <w:pPr>
        <w:spacing w:before="80" w:after="40"/>
        <w:ind w:left="216"/>
      </w:pPr>
      <w:r>
        <w:rPr>
          <w:rFonts w:ascii="Calibri" w:hAnsi="Calibri"/>
          <w:b/>
          <w:color w:val="000000"/>
          <w:sz w:val="19"/>
        </w:rPr>
        <w:t xml:space="preserve">4. </w:t>
      </w:r>
      <w:r>
        <w:rPr>
          <w:rFonts w:ascii="Calibri" w:hAnsi="Calibri"/>
          <w:b w:val="0"/>
          <w:i w:val="0"/>
          <w:color w:val="000000"/>
          <w:sz w:val="19"/>
        </w:rPr>
        <w:t>Perbedaan makna denotatif dan konotatif pada kata 'bunga' terlihat pada pasangan kalimat...</w:t>
      </w:r>
    </w:p>
    <w:p>
      <w:pPr>
        <w:spacing w:before="0" w:after="20"/>
        <w:ind w:left="576"/>
      </w:pPr>
      <w:r>
        <w:rPr>
          <w:rFonts w:ascii="Calibri" w:hAnsi="Calibri"/>
          <w:b w:val="0"/>
          <w:i w:val="0"/>
          <w:color w:val="000000"/>
          <w:sz w:val="18"/>
        </w:rPr>
        <w:t>Mawar adalah bunga berduri (denotatif) vs Melati adalah bunga putih harum (denotatif)</w:t>
      </w:r>
    </w:p>
    <w:p>
      <w:pPr>
        <w:spacing w:before="0" w:after="20"/>
        <w:ind w:left="576"/>
      </w:pPr>
      <w:r>
        <w:rPr>
          <w:rFonts w:ascii="Calibri" w:hAnsi="Calibri"/>
          <w:b w:val="0"/>
          <w:i w:val="0"/>
          <w:color w:val="000000"/>
          <w:sz w:val="18"/>
        </w:rPr>
        <w:t>Ibu menanam bunga di taman (denotatif) vs Gadis itu adalah bunga desa yang memikat (konotatif)</w:t>
      </w:r>
    </w:p>
    <w:p>
      <w:pPr>
        <w:spacing w:before="0" w:after="20"/>
        <w:ind w:left="576"/>
      </w:pPr>
      <w:r>
        <w:rPr>
          <w:rFonts w:ascii="Calibri" w:hAnsi="Calibri"/>
          <w:b w:val="0"/>
          <w:i w:val="0"/>
          <w:color w:val="000000"/>
          <w:sz w:val="18"/>
        </w:rPr>
        <w:t>Bunga tabur beraroma wangi (konotatif) vs Bunga melati di kebun mekar (konotatif)</w:t>
      </w:r>
    </w:p>
    <w:p>
      <w:pPr>
        <w:spacing w:before="0" w:after="20"/>
        <w:ind w:left="576"/>
      </w:pPr>
      <w:r>
        <w:rPr>
          <w:rFonts w:ascii="Calibri" w:hAnsi="Calibri"/>
          <w:b w:val="0"/>
          <w:i w:val="0"/>
          <w:color w:val="000000"/>
          <w:sz w:val="18"/>
        </w:rPr>
        <w:t>Pohon mangga berbunga lebat (konotatif) vs Anggrek adalah bunga indah (denotatif)</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'Bunga di taman' bermakna denotatif (makna kamus tanaman hias), sedangkan 'bunga desa' bermakna konotatif kiasan (gadis tercantik di desa).</w:t>
      </w:r>
    </w:p>
    <w:p>
      <w:pPr>
        <w:spacing w:before="80" w:after="40"/>
        <w:ind w:left="216"/>
      </w:pPr>
      <w:r>
        <w:rPr>
          <w:rFonts w:ascii="Calibri" w:hAnsi="Calibri"/>
          <w:b/>
          <w:color w:val="000000"/>
          <w:sz w:val="19"/>
        </w:rPr>
        <w:t xml:space="preserve">5. </w:t>
      </w:r>
      <w:r>
        <w:rPr>
          <w:rFonts w:ascii="Calibri" w:hAnsi="Calibri"/>
          <w:b w:val="0"/>
          <w:i w:val="0"/>
          <w:color w:val="000000"/>
          <w:sz w:val="19"/>
        </w:rPr>
        <w:t>Dalam membawakan deklamasi puisi di hadapan penonton, artikulasi vokal yang jelas dan modulasi intonasi berfungsi untuk...</w:t>
      </w:r>
    </w:p>
    <w:p>
      <w:pPr>
        <w:spacing w:before="0" w:after="20"/>
        <w:ind w:left="576"/>
      </w:pPr>
      <w:r>
        <w:rPr>
          <w:rFonts w:ascii="Calibri" w:hAnsi="Calibri"/>
          <w:b w:val="0"/>
          <w:i w:val="0"/>
          <w:color w:val="000000"/>
          <w:sz w:val="18"/>
        </w:rPr>
        <w:t>Membuat penonton merasa tegang tanpa henti</w:t>
      </w:r>
    </w:p>
    <w:p>
      <w:pPr>
        <w:spacing w:before="0" w:after="20"/>
        <w:ind w:left="576"/>
      </w:pPr>
      <w:r>
        <w:rPr>
          <w:rFonts w:ascii="Calibri" w:hAnsi="Calibri"/>
          <w:b w:val="0"/>
          <w:i w:val="0"/>
          <w:color w:val="000000"/>
          <w:sz w:val="18"/>
        </w:rPr>
        <w:t>Menyampaikan emosi dan pesan jiwa puisi secara hidup dan menyentuh audiens</w:t>
      </w:r>
    </w:p>
    <w:p>
      <w:pPr>
        <w:spacing w:before="0" w:after="20"/>
        <w:ind w:left="576"/>
      </w:pPr>
      <w:r>
        <w:rPr>
          <w:rFonts w:ascii="Calibri" w:hAnsi="Calibri"/>
          <w:b w:val="0"/>
          <w:i w:val="0"/>
          <w:color w:val="000000"/>
          <w:sz w:val="18"/>
        </w:rPr>
        <w:t>Menyamarkan kekurangan kata-kata dalam bait puisi</w:t>
      </w:r>
    </w:p>
    <w:p>
      <w:pPr>
        <w:spacing w:before="0" w:after="20"/>
        <w:ind w:left="576"/>
      </w:pPr>
      <w:r>
        <w:rPr>
          <w:rFonts w:ascii="Calibri" w:hAnsi="Calibri"/>
          <w:b w:val="0"/>
          <w:i w:val="0"/>
          <w:color w:val="000000"/>
          <w:sz w:val="18"/>
        </w:rPr>
        <w:t>Mempercepat waktu pembacaan puisi agar lekas selesai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Artikulasi dan intonasi yang tepat memungkinkan penyampaian makna, dinamika emosi, dan pesan puisi tersalurkan dengan kuat kepada pendengar.</w:t>
      </w:r>
    </w:p>
    <w:p>
      <w:r>
        <w:br w:type="page"/>
      </w:r>
    </w:p>
    <w:p>
      <w:pPr>
        <w:pStyle w:val="Title"/>
      </w:pPr>
      <w:r>
        <w:t>LEMBAR KERJA PESERTA DIDIK (LKPD)</w:t>
      </w:r>
    </w:p>
    <w:p>
      <w:pPr>
        <w:pStyle w:val="Subtitle"/>
      </w:pPr>
      <w:r>
        <w:t>Mata Pelajaran: Bahasa Indonesia • Bab 6: Berkarya dan Berekspresi Melalui Puisi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Unsur Fisik Pembangun Puisi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diksi konotatif, pengimajian (citraan penglihatan/pendengaran), majas, dan tata rima larik.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Unsur Batin Penghayatan Puisi</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tema sentral, nada sikap penyair, suasana hati pembaca, dan amanat yang terkandung dalam bait puisi.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Penciptaan Puisi Bertema Sosial dan Kemanusiaan</w:t>
      </w:r>
    </w:p>
    <w:p>
      <w:pPr>
        <w:spacing w:before="20" w:after="60"/>
        <w:ind w:left="216"/>
      </w:pPr>
      <w:r>
        <w:rPr>
          <w:rFonts w:ascii="Calibri" w:hAnsi="Calibri"/>
          <w:color w:val="000000"/>
          <w:sz w:val="18"/>
        </w:rPr>
        <w:t xml:space="preserve">Petunjuk: </w:t>
      </w:r>
      <w:r>
        <w:rPr>
          <w:rFonts w:ascii="Calibri" w:hAnsi="Calibri"/>
          <w:b w:val="0"/>
          <w:i w:val="0"/>
          <w:color w:val="000000"/>
          <w:sz w:val="18"/>
        </w:rPr>
        <w:t>Menulis puisi orisinal dengan memanfaatkan kata bermakna simbolik, rima ritmis, dan kebaruan metafora.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Teknik Deklamasi dan Musikalisasi Puisi</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pembacaan puisi ekspresif dengan kejelasan vokal, tempo tepat, gestur dinamis, dan iringan nada akustik.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Puisi merupakan karya sastra yang memadatkan curahan perasaan dan pemikiran pengarang melalui keindahan diksi konotatif, ritme bunyi, dan kekuatan imaji visual maupun auditori. Membaca puisi melatih kepekaan rasa dan penghayatan estetik.</w:t>
      </w:r>
    </w:p>
    <w:p>
      <w:pPr>
        <w:spacing w:before="40" w:after="60" w:line="276" w:lineRule="auto"/>
      </w:pPr>
      <w:r>
        <w:rPr>
          <w:rFonts w:ascii="Calibri" w:hAnsi="Calibri"/>
          <w:b w:val="0"/>
          <w:i w:val="0"/>
          <w:color w:val="000000"/>
          <w:sz w:val="19"/>
        </w:rPr>
        <w:t>Analisis puisi membedah dua lapis struktur terpadu: struktur fisik (diksi pilihan kata, gaya bahasa/majas, imaji pengindraan, tipografi bentuk, dan rima persamaan bunyi) serta struktur batin (tema gagasan pokok, perasaan suasana hati, nada sikap penyair, dan amanat pesan moral).</w:t>
      </w:r>
    </w:p>
    <w:p>
      <w:pPr>
        <w:spacing w:before="40" w:after="60" w:line="276" w:lineRule="auto"/>
      </w:pPr>
      <w:r>
        <w:rPr>
          <w:rFonts w:ascii="Calibri" w:hAnsi="Calibri"/>
          <w:b w:val="0"/>
          <w:i w:val="0"/>
          <w:color w:val="000000"/>
          <w:sz w:val="19"/>
        </w:rPr>
        <w:t>Keterampilan membaca indah puisi (deklamasi) dan musikalisasi puisi menggabungkan pelafalan artikulasi vokal, modulasi intonasi, ekspresi mimik wajah, serta penghayatan musikal untuk menyampaikan jiwa puisi kepada audiens secara memukau.</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Pilihan kata yang cermat dan tepat untuk melahirkan imajinasi estetik dan nuansa makna tertentu dalam puisi.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Citraan (Imaji)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Penggunaan kata-kata yang merangsang indra pembaca (penglihatan, pendengaran, perabaan, penciuman) seolah mengalami sendiri.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Rima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Pengulangan bunyi yang berselang, baik di akhir baris puisi maupun di dalam larik puisi, untuk menciptakan ritme musikal.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Tipografi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Tatanan visual tata letak bait dan baris puisi di atas halaman kertas yang membentuk karakteristik visual unik.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Deklamasi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Penyajian pembacaan puisi disertai gerak gestur, ekspresi mimik, dan modulasi intonasi yang mendalam tanpa teks hafalan.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