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Menyusuri Nilai dalam Cerita Lintas Zaman (Hikayat dan Cerpen)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karakteristik dan nilai-nilai kehidupan dalam teks hikayat.</w:t>
      </w:r>
    </w:p>
    <w:p>
      <w:pPr>
        <w:pStyle w:val="ListNumber"/>
      </w:pPr>
      <w:r>
        <w:rPr>
          <w:rFonts w:ascii="Calibri" w:hAnsi="Calibri"/>
          <w:b w:val="0"/>
          <w:i w:val="0"/>
          <w:color w:val="000000"/>
          <w:sz w:val="19"/>
        </w:rPr>
        <w:t>Peserta didik mampu membandingkan nilai dan unsur intrinsik antara hikayat klasik dan cerpen modern.</w:t>
      </w:r>
    </w:p>
    <w:p>
      <w:pPr>
        <w:pStyle w:val="ListNumber"/>
      </w:pPr>
      <w:r>
        <w:rPr>
          <w:rFonts w:ascii="Calibri" w:hAnsi="Calibri"/>
          <w:b w:val="0"/>
          <w:i w:val="0"/>
          <w:color w:val="000000"/>
          <w:sz w:val="19"/>
        </w:rPr>
        <w:t>Peserta didik mampu menulis cerpen orisinal yang terinspirasi dari nilai-nilai teks hikayat nusantara.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membandingkan nilai-nilai luhur dan unsur intrinsik dalam teks hikayat Melayu klasik dengan cerpen modern, alih wahana cerita rakyat, serta penggunaan konjungsi arkais.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Karakteristik Teks Hikayat Melayu Klasik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Mengidentifikasi ciri kemustahilan, kesaktian tokoh, anonimitas, dan latar istana-sentris dalam teks hikayat.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Nilai-Nilai Luhur dalam Hikayat dan Cerpen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Menemukan nilai keagamaan, budi pekerti, kepemimpinan, dan kesetiakawanan yang relevan dengan kehidupan masa kini.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Kaidah Kebahasaan dan Kosakata Arkais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Memahami makna kata-kata kuno (arkais) serta pola sintaksis kalimat Melayu klasik.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Alih Wahana: Menulis Cerpen Berbasis Hikayat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Mentransformasikan alur cerita dan karakter hikayat klasik menjadi cerpen bergaya bahasa kontemporer.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Ciri khas yang membedakan teks hikayat klasik dengan cerita pendek modern adalah...</w:t>
      </w:r>
    </w:p>
    <w:p>
      <w:pPr>
        <w:spacing w:before="0" w:after="20"/>
        <w:ind w:left="576"/>
      </w:pPr>
      <w:r>
        <w:rPr>
          <w:rFonts w:ascii="Calibri" w:hAnsi="Calibri"/>
          <w:b w:val="0"/>
          <w:i w:val="0"/>
          <w:color w:val="000000"/>
          <w:sz w:val="18"/>
        </w:rPr>
        <w:t>Hikayat bersifat anonim dan istana-sentris, sedangkan cerpen memiliki pengarang jelas dan berlatar kehidupan masyarakat umum</w:t>
      </w:r>
    </w:p>
    <w:p>
      <w:pPr>
        <w:spacing w:before="0" w:after="20"/>
        <w:ind w:left="576"/>
      </w:pPr>
      <w:r>
        <w:rPr>
          <w:rFonts w:ascii="Calibri" w:hAnsi="Calibri"/>
          <w:b w:val="0"/>
          <w:i w:val="0"/>
          <w:color w:val="000000"/>
          <w:sz w:val="18"/>
        </w:rPr>
        <w:t>Hikayat selalu berbentuk dialog sandiwara, sedangkan cerpen berbentuk monolog panjang</w:t>
      </w:r>
    </w:p>
    <w:p>
      <w:pPr>
        <w:spacing w:before="0" w:after="20"/>
        <w:ind w:left="576"/>
      </w:pPr>
      <w:r>
        <w:rPr>
          <w:rFonts w:ascii="Calibri" w:hAnsi="Calibri"/>
          <w:b w:val="0"/>
          <w:i w:val="0"/>
          <w:color w:val="000000"/>
          <w:sz w:val="18"/>
        </w:rPr>
        <w:t>Hikayat tidak memiliki amanat moral, sedangkan cerpen sarat dengan nasihat</w:t>
      </w:r>
    </w:p>
    <w:p>
      <w:pPr>
        <w:spacing w:before="0" w:after="20"/>
        <w:ind w:left="576"/>
      </w:pPr>
      <w:r>
        <w:rPr>
          <w:rFonts w:ascii="Calibri" w:hAnsi="Calibri"/>
          <w:b w:val="0"/>
          <w:i w:val="0"/>
          <w:color w:val="000000"/>
          <w:sz w:val="18"/>
        </w:rPr>
        <w:t>Hikayat menggunakan bahasa gaul kekinian, sedangkan cerpen menggunakan aksara kuno</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Hikayat klasik umumnya tidak mencantumkan nama pengarang (anonim), berlatar lingkungan istana (istana-sentris), dan memuat kemustahilan, berbeda dengan cerpen modern.</w:t>
      </w:r>
    </w:p>
    <w:p>
      <w:pPr>
        <w:spacing w:before="80" w:after="40"/>
        <w:ind w:left="216"/>
      </w:pPr>
      <w:r>
        <w:rPr>
          <w:rFonts w:ascii="Calibri" w:hAnsi="Calibri"/>
          <w:b/>
          <w:color w:val="000000"/>
          <w:sz w:val="19"/>
        </w:rPr>
        <w:t xml:space="preserve">2. </w:t>
      </w:r>
      <w:r>
        <w:rPr>
          <w:rFonts w:ascii="Calibri" w:hAnsi="Calibri"/>
          <w:b w:val="0"/>
          <w:i w:val="0"/>
          <w:color w:val="000000"/>
          <w:sz w:val="19"/>
        </w:rPr>
        <w:t>Perhatikan kutipan: 'Hatta beberapa lamanya baginda memerintah negeri itu dengan adil dan saksama, maka datanglah seorang raksasa yang amat sakti.' Kata arkais yang berfungsi sebagai penanda awal peristiwa dalam kutipan tersebut adalah...</w:t>
      </w:r>
    </w:p>
    <w:p>
      <w:pPr>
        <w:spacing w:before="0" w:after="20"/>
        <w:ind w:left="576"/>
      </w:pPr>
      <w:r>
        <w:rPr>
          <w:rFonts w:ascii="Calibri" w:hAnsi="Calibri"/>
          <w:b w:val="0"/>
          <w:i w:val="0"/>
          <w:color w:val="000000"/>
          <w:sz w:val="18"/>
        </w:rPr>
        <w:t>Baginda</w:t>
      </w:r>
    </w:p>
    <w:p>
      <w:pPr>
        <w:spacing w:before="0" w:after="20"/>
        <w:ind w:left="576"/>
      </w:pPr>
      <w:r>
        <w:rPr>
          <w:rFonts w:ascii="Calibri" w:hAnsi="Calibri"/>
          <w:b w:val="0"/>
          <w:i w:val="0"/>
          <w:color w:val="000000"/>
          <w:sz w:val="18"/>
        </w:rPr>
        <w:t>Hatta</w:t>
      </w:r>
    </w:p>
    <w:p>
      <w:pPr>
        <w:spacing w:before="0" w:after="20"/>
        <w:ind w:left="576"/>
      </w:pPr>
      <w:r>
        <w:rPr>
          <w:rFonts w:ascii="Calibri" w:hAnsi="Calibri"/>
          <w:b w:val="0"/>
          <w:i w:val="0"/>
          <w:color w:val="000000"/>
          <w:sz w:val="18"/>
        </w:rPr>
        <w:t>Saksama</w:t>
      </w:r>
    </w:p>
    <w:p>
      <w:pPr>
        <w:spacing w:before="0" w:after="20"/>
        <w:ind w:left="576"/>
      </w:pPr>
      <w:r>
        <w:rPr>
          <w:rFonts w:ascii="Calibri" w:hAnsi="Calibri"/>
          <w:b w:val="0"/>
          <w:i w:val="0"/>
          <w:color w:val="000000"/>
          <w:sz w:val="18"/>
        </w:rPr>
        <w:t>Sakti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'Hatta' adalah kata arkais dalam bahasa Melayu klasik yang bermakna 'lalu', 'maka', atau 'kemudian' sebagai pembuka peralihan peristiwa.</w:t>
      </w:r>
    </w:p>
    <w:p>
      <w:pPr>
        <w:spacing w:before="80" w:after="40"/>
        <w:ind w:left="216"/>
      </w:pPr>
      <w:r>
        <w:rPr>
          <w:rFonts w:ascii="Calibri" w:hAnsi="Calibri"/>
          <w:b/>
          <w:color w:val="000000"/>
          <w:sz w:val="19"/>
        </w:rPr>
        <w:t xml:space="preserve">3. </w:t>
      </w:r>
      <w:r>
        <w:rPr>
          <w:rFonts w:ascii="Calibri" w:hAnsi="Calibri"/>
          <w:b w:val="0"/>
          <w:i w:val="0"/>
          <w:color w:val="000000"/>
          <w:sz w:val="19"/>
        </w:rPr>
        <w:t>Kisah seorang pangeran yang bertapa selama 40 hari lalu dapat terbang menembus awan mencerminkan karakteristik hikayat berupa...</w:t>
      </w:r>
    </w:p>
    <w:p>
      <w:pPr>
        <w:spacing w:before="0" w:after="20"/>
        <w:ind w:left="576"/>
      </w:pPr>
      <w:r>
        <w:rPr>
          <w:rFonts w:ascii="Calibri" w:hAnsi="Calibri"/>
          <w:b w:val="0"/>
          <w:i w:val="0"/>
          <w:color w:val="000000"/>
          <w:sz w:val="18"/>
        </w:rPr>
        <w:t>Statik</w:t>
      </w:r>
    </w:p>
    <w:p>
      <w:pPr>
        <w:spacing w:before="0" w:after="20"/>
        <w:ind w:left="576"/>
      </w:pPr>
      <w:r>
        <w:rPr>
          <w:rFonts w:ascii="Calibri" w:hAnsi="Calibri"/>
          <w:b w:val="0"/>
          <w:i w:val="0"/>
          <w:color w:val="000000"/>
          <w:sz w:val="18"/>
        </w:rPr>
        <w:t>Kemustahilan dan kesaktian tokoh</w:t>
      </w:r>
    </w:p>
    <w:p>
      <w:pPr>
        <w:spacing w:before="0" w:after="20"/>
        <w:ind w:left="576"/>
      </w:pPr>
      <w:r>
        <w:rPr>
          <w:rFonts w:ascii="Calibri" w:hAnsi="Calibri"/>
          <w:b w:val="0"/>
          <w:i w:val="0"/>
          <w:color w:val="000000"/>
          <w:sz w:val="18"/>
        </w:rPr>
        <w:t>Pemberian nama gelar</w:t>
      </w:r>
    </w:p>
    <w:p>
      <w:pPr>
        <w:spacing w:before="0" w:after="20"/>
        <w:ind w:left="576"/>
      </w:pPr>
      <w:r>
        <w:rPr>
          <w:rFonts w:ascii="Calibri" w:hAnsi="Calibri"/>
          <w:b w:val="0"/>
          <w:i w:val="0"/>
          <w:color w:val="000000"/>
          <w:sz w:val="18"/>
        </w:rPr>
        <w:t>Latar tempat perkotaan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Kemampuan manusia terbang setelah bertapa merupakan bentuk kemustahilan dan gambaran kesaktian tokoh yang khas dalam hikayat.</w:t>
      </w:r>
    </w:p>
    <w:p>
      <w:pPr>
        <w:spacing w:before="80" w:after="40"/>
        <w:ind w:left="216"/>
      </w:pPr>
      <w:r>
        <w:rPr>
          <w:rFonts w:ascii="Calibri" w:hAnsi="Calibri"/>
          <w:b/>
          <w:color w:val="000000"/>
          <w:sz w:val="19"/>
        </w:rPr>
        <w:t xml:space="preserve">4. </w:t>
      </w:r>
      <w:r>
        <w:rPr>
          <w:rFonts w:ascii="Calibri" w:hAnsi="Calibri"/>
          <w:b w:val="0"/>
          <w:i w:val="0"/>
          <w:color w:val="000000"/>
          <w:sz w:val="19"/>
        </w:rPr>
        <w:t>Nilai moral yang dapat dipetik dari hikayat ketika seorang raja bersedia mendengar keluhan rakyat jelata adalah...</w:t>
      </w:r>
    </w:p>
    <w:p>
      <w:pPr>
        <w:spacing w:before="0" w:after="20"/>
        <w:ind w:left="576"/>
      </w:pPr>
      <w:r>
        <w:rPr>
          <w:rFonts w:ascii="Calibri" w:hAnsi="Calibri"/>
          <w:b w:val="0"/>
          <w:i w:val="0"/>
          <w:color w:val="000000"/>
          <w:sz w:val="18"/>
        </w:rPr>
        <w:t>Rakyat harus selalu mempersembahkan upeti kepada raja</w:t>
      </w:r>
    </w:p>
    <w:p>
      <w:pPr>
        <w:spacing w:before="0" w:after="20"/>
        <w:ind w:left="576"/>
      </w:pPr>
      <w:r>
        <w:rPr>
          <w:rFonts w:ascii="Calibri" w:hAnsi="Calibri"/>
          <w:b w:val="0"/>
          <w:i w:val="0"/>
          <w:color w:val="000000"/>
          <w:sz w:val="18"/>
        </w:rPr>
        <w:t>Pemimpin yang bijaksana senantiasa mendengarkan aspirasi dan mengayomi rakyatnya</w:t>
      </w:r>
    </w:p>
    <w:p>
      <w:pPr>
        <w:spacing w:before="0" w:after="20"/>
        <w:ind w:left="576"/>
      </w:pPr>
      <w:r>
        <w:rPr>
          <w:rFonts w:ascii="Calibri" w:hAnsi="Calibri"/>
          <w:b w:val="0"/>
          <w:i w:val="0"/>
          <w:color w:val="000000"/>
          <w:sz w:val="18"/>
        </w:rPr>
        <w:t>Raja boleh bertindak sewenang-wenang asalkan memiliki kesaktian</w:t>
      </w:r>
    </w:p>
    <w:p>
      <w:pPr>
        <w:spacing w:before="0" w:after="20"/>
        <w:ind w:left="576"/>
      </w:pPr>
      <w:r>
        <w:rPr>
          <w:rFonts w:ascii="Calibri" w:hAnsi="Calibri"/>
          <w:b w:val="0"/>
          <w:i w:val="0"/>
          <w:color w:val="000000"/>
          <w:sz w:val="18"/>
        </w:rPr>
        <w:t>Keberhasilan perang ditentukan oleh banyaknya pusaka kerajaan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Kerendahan hati raja mendengar rakyat mencerminkan nilai moral kepemimpinan yang adil dan bijaksana.</w:t>
      </w:r>
    </w:p>
    <w:p>
      <w:pPr>
        <w:spacing w:before="80" w:after="40"/>
        <w:ind w:left="216"/>
      </w:pPr>
      <w:r>
        <w:rPr>
          <w:rFonts w:ascii="Calibri" w:hAnsi="Calibri"/>
          <w:b/>
          <w:color w:val="000000"/>
          <w:sz w:val="19"/>
        </w:rPr>
        <w:t xml:space="preserve">5. </w:t>
      </w:r>
      <w:r>
        <w:rPr>
          <w:rFonts w:ascii="Calibri" w:hAnsi="Calibri"/>
          <w:b w:val="0"/>
          <w:i w:val="0"/>
          <w:color w:val="000000"/>
          <w:sz w:val="19"/>
        </w:rPr>
        <w:t>Langkah pertama yang tepat saat melakukan alih wahana dari teks hikayat menjadi cerpen modern adalah...</w:t>
      </w:r>
    </w:p>
    <w:p>
      <w:pPr>
        <w:spacing w:before="0" w:after="20"/>
        <w:ind w:left="576"/>
      </w:pPr>
      <w:r>
        <w:rPr>
          <w:rFonts w:ascii="Calibri" w:hAnsi="Calibri"/>
          <w:b w:val="0"/>
          <w:i w:val="0"/>
          <w:color w:val="000000"/>
          <w:sz w:val="18"/>
        </w:rPr>
        <w:t>Mengubah nama semua tokoh menjadi nama bahasa asing</w:t>
      </w:r>
    </w:p>
    <w:p>
      <w:pPr>
        <w:spacing w:before="0" w:after="20"/>
        <w:ind w:left="576"/>
      </w:pPr>
      <w:r>
        <w:rPr>
          <w:rFonts w:ascii="Calibri" w:hAnsi="Calibri"/>
          <w:b w:val="0"/>
          <w:i w:val="0"/>
          <w:color w:val="000000"/>
          <w:sz w:val="18"/>
        </w:rPr>
        <w:t>Menentukan nilai esensial dan menyusun ulang kerangka alur agar logis dan kontekstual</w:t>
      </w:r>
    </w:p>
    <w:p>
      <w:pPr>
        <w:spacing w:before="0" w:after="20"/>
        <w:ind w:left="576"/>
      </w:pPr>
      <w:r>
        <w:rPr>
          <w:rFonts w:ascii="Calibri" w:hAnsi="Calibri"/>
          <w:b w:val="0"/>
          <w:i w:val="0"/>
          <w:color w:val="000000"/>
          <w:sz w:val="18"/>
        </w:rPr>
        <w:t>Menghapus seluruh konflik dalam cerita hikayat</w:t>
      </w:r>
    </w:p>
    <w:p>
      <w:pPr>
        <w:spacing w:before="0" w:after="20"/>
        <w:ind w:left="576"/>
      </w:pPr>
      <w:r>
        <w:rPr>
          <w:rFonts w:ascii="Calibri" w:hAnsi="Calibri"/>
          <w:b w:val="0"/>
          <w:i w:val="0"/>
          <w:color w:val="000000"/>
          <w:sz w:val="18"/>
        </w:rPr>
        <w:t>Menyalin kata demi kata tanpa mengubah kosakata arkais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Alih wahana diawali dengan menangkap pesan/nilai inti hikayat lalu mengadaptasi alur dan latarnya agar masuk akal dan relevan dengan pembaca modern.</w:t>
      </w:r>
    </w:p>
    <w:p>
      <w:r>
        <w:br w:type="page"/>
      </w:r>
    </w:p>
    <w:p>
      <w:pPr>
        <w:pStyle w:val="Title"/>
      </w:pPr>
      <w:r>
        <w:t>LEMBAR KERJA PESERTA DIDIK (LKPD)</w:t>
      </w:r>
    </w:p>
    <w:p>
      <w:pPr>
        <w:pStyle w:val="Subtitle"/>
      </w:pPr>
      <w:r>
        <w:t>Mata Pelajaran: Bahasa Indonesia • Bab 3: Menyusuri Nilai dalam Cerita Lintas Zaman (Hikayat dan Cerpen)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Karakteristik Teks Hikayat Melayu Klasik</w:t>
      </w:r>
    </w:p>
    <w:p>
      <w:pPr>
        <w:spacing w:before="20" w:after="60"/>
        <w:ind w:left="216"/>
      </w:pPr>
      <w:r>
        <w:rPr>
          <w:rFonts w:ascii="Calibri" w:hAnsi="Calibri"/>
          <w:color w:val="000000"/>
          <w:sz w:val="18"/>
        </w:rPr>
        <w:t xml:space="preserve">Petunjuk: </w:t>
      </w:r>
      <w:r>
        <w:rPr>
          <w:rFonts w:ascii="Calibri" w:hAnsi="Calibri"/>
          <w:b w:val="0"/>
          <w:i w:val="0"/>
          <w:color w:val="000000"/>
          <w:sz w:val="18"/>
        </w:rPr>
        <w:t>Mengidentifikasi ciri kemustahilan, kesaktian tokoh, anonimitas, dan latar istana-sentris dalam teks hikayat.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Nilai-Nilai Luhur dalam Hikayat dan Cerpen</w:t>
      </w:r>
    </w:p>
    <w:p>
      <w:pPr>
        <w:spacing w:before="20" w:after="60"/>
        <w:ind w:left="216"/>
      </w:pPr>
      <w:r>
        <w:rPr>
          <w:rFonts w:ascii="Calibri" w:hAnsi="Calibri"/>
          <w:color w:val="000000"/>
          <w:sz w:val="18"/>
        </w:rPr>
        <w:t xml:space="preserve">Petunjuk: </w:t>
      </w:r>
      <w:r>
        <w:rPr>
          <w:rFonts w:ascii="Calibri" w:hAnsi="Calibri"/>
          <w:b w:val="0"/>
          <w:i w:val="0"/>
          <w:color w:val="000000"/>
          <w:sz w:val="18"/>
        </w:rPr>
        <w:t>Menemukan nilai keagamaan, budi pekerti, kepemimpinan, dan kesetiakawanan yang relevan dengan kehidupan masa kini.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Kaidah Kebahasaan dan Kosakata Arkais</w:t>
      </w:r>
    </w:p>
    <w:p>
      <w:pPr>
        <w:spacing w:before="20" w:after="60"/>
        <w:ind w:left="216"/>
      </w:pPr>
      <w:r>
        <w:rPr>
          <w:rFonts w:ascii="Calibri" w:hAnsi="Calibri"/>
          <w:color w:val="000000"/>
          <w:sz w:val="18"/>
        </w:rPr>
        <w:t xml:space="preserve">Petunjuk: </w:t>
      </w:r>
      <w:r>
        <w:rPr>
          <w:rFonts w:ascii="Calibri" w:hAnsi="Calibri"/>
          <w:b w:val="0"/>
          <w:i w:val="0"/>
          <w:color w:val="000000"/>
          <w:sz w:val="18"/>
        </w:rPr>
        <w:t>Memahami makna kata-kata kuno (arkais) serta pola sintaksis kalimat Melayu klasik.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Alih Wahana: Menulis Cerpen Berbasis Hikayat</w:t>
      </w:r>
    </w:p>
    <w:p>
      <w:pPr>
        <w:spacing w:before="20" w:after="60"/>
        <w:ind w:left="216"/>
      </w:pPr>
      <w:r>
        <w:rPr>
          <w:rFonts w:ascii="Calibri" w:hAnsi="Calibri"/>
          <w:color w:val="000000"/>
          <w:sz w:val="18"/>
        </w:rPr>
        <w:t xml:space="preserve">Petunjuk: </w:t>
      </w:r>
      <w:r>
        <w:rPr>
          <w:rFonts w:ascii="Calibri" w:hAnsi="Calibri"/>
          <w:b w:val="0"/>
          <w:i w:val="0"/>
          <w:color w:val="000000"/>
          <w:sz w:val="18"/>
        </w:rPr>
        <w:t>Mentransformasikan alur cerita dan karakter hikayat klasik menjadi cerpen bergaya bahasa kontemporer.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Hikayat merupakan prosa narasi Melayu klasik yang merekam tradisi keagungan istana (istana-sentris), kesaktian tokoh, dan nilai-nilai kearifan lokal masa lampau. Membaca hikayat melatih kepekaan apresiasi terhadap warisan sastra luhur nusantara.</w:t>
      </w:r>
    </w:p>
    <w:p>
      <w:pPr>
        <w:spacing w:before="40" w:after="60" w:line="276" w:lineRule="auto"/>
      </w:pPr>
      <w:r>
        <w:rPr>
          <w:rFonts w:ascii="Calibri" w:hAnsi="Calibri"/>
          <w:b w:val="0"/>
          <w:i w:val="0"/>
          <w:color w:val="000000"/>
          <w:sz w:val="19"/>
        </w:rPr>
        <w:t>Perbandingan nilai-nilai (religius, moral, sosial, budaya, edukasi) antara teks hikayat dan cerita pendek (cerpen) kontemporer menunjukkan kesinambungan falsafah hidup bangsa melintasi peralihan zaman.</w:t>
      </w:r>
    </w:p>
    <w:p>
      <w:pPr>
        <w:spacing w:before="40" w:after="60" w:line="276" w:lineRule="auto"/>
      </w:pPr>
      <w:r>
        <w:rPr>
          <w:rFonts w:ascii="Calibri" w:hAnsi="Calibri"/>
          <w:b w:val="0"/>
          <w:i w:val="0"/>
          <w:color w:val="000000"/>
          <w:sz w:val="19"/>
        </w:rPr>
        <w:t>Ciri khas kebahasaan hikayat ditandai dengan kosakata arkais (hatta, sebermula, alkisah, syahdan), kalimat inversi, dan konjungsi urutan waktu bertingkat. Peserta didik berlatih menulis kembali kisah hikayat ke dalam bentuk cerpen modern yang kontekstual.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Hikayat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Karya sastra prosa Melayu klasik yang menceritakan kisah kepahlawanan, keajaiban, dan keagungan istana raja-raja.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Arkais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Kata atau bentuk bahasa kuno yang lazim digunakan pada naskah sastra masa lampau dan jarang dipakai dalam bahasa modern.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Istana-Sentris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Ciri karya sastra klasik yang mengambil latar tempat, kehidupan, dan konflik di lingkungan kerajaan atau kaum bangsawan.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Nilai Didaktis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Pesan atau ajaran budi pekerti yang mendidik pembaca ke arah kebaikan watak dan kebajikan moral.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Kemustahilan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Unsur peristiwa dalam cerita yang tidak masuk akal atau melampaui hukum fisika dan logika nyata.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